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D04E" w14:textId="4F5B9667" w:rsidR="001112F2" w:rsidRPr="00E74BE6" w:rsidRDefault="00B92E4E" w:rsidP="001112F2">
      <w:pPr>
        <w:spacing w:line="360" w:lineRule="auto"/>
        <w:jc w:val="center"/>
        <w:rPr>
          <w:rFonts w:ascii="微软雅黑" w:eastAsia="微软雅黑" w:hAnsi="微软雅黑" w:cs="Arial"/>
          <w:b/>
          <w:color w:val="333333"/>
          <w:sz w:val="32"/>
          <w:szCs w:val="21"/>
        </w:rPr>
      </w:pPr>
      <w:r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耀·你定义│</w:t>
      </w:r>
      <w:r w:rsidR="001112F2"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新奥</w:t>
      </w:r>
      <w:r w:rsidR="00E74BE6"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能源</w:t>
      </w:r>
      <w:r w:rsidR="00235910"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202</w:t>
      </w:r>
      <w:r w:rsidR="008B61AC"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1</w:t>
      </w:r>
      <w:r w:rsidR="001112F2" w:rsidRPr="00E74BE6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校园招聘简章</w:t>
      </w:r>
    </w:p>
    <w:p w14:paraId="75D71E7B" w14:textId="5C7A4BB9" w:rsidR="001112F2" w:rsidRPr="00E74BE6" w:rsidRDefault="001112F2" w:rsidP="00777E1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E74BE6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公司简介</w:t>
      </w:r>
    </w:p>
    <w:p w14:paraId="6810F2CD" w14:textId="3FE1FB80" w:rsidR="00AF7EC0" w:rsidRPr="00AF7EC0" w:rsidRDefault="00AF7EC0" w:rsidP="00AF7EC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/>
          <w:sz w:val="24"/>
          <w:szCs w:val="24"/>
        </w:rPr>
        <w:t>新奥能源控股有限公司(02688.HK)是新奥集团旗舰产业，于1992年开始从事城市管道燃气业务，是国内规模较大的清洁能源分销商。目前着力打造燃气分销、管网运营、</w:t>
      </w:r>
      <w:proofErr w:type="gramStart"/>
      <w:r w:rsidRPr="00AF7EC0">
        <w:rPr>
          <w:rFonts w:ascii="微软雅黑" w:eastAsia="微软雅黑" w:hAnsi="微软雅黑"/>
          <w:sz w:val="24"/>
          <w:szCs w:val="24"/>
        </w:rPr>
        <w:t>泛能服务</w:t>
      </w:r>
      <w:proofErr w:type="gramEnd"/>
      <w:r w:rsidRPr="00AF7EC0">
        <w:rPr>
          <w:rFonts w:ascii="微软雅黑" w:eastAsia="微软雅黑" w:hAnsi="微软雅黑"/>
          <w:sz w:val="24"/>
          <w:szCs w:val="24"/>
        </w:rPr>
        <w:t xml:space="preserve">核心业务，实现转型升级。 </w:t>
      </w:r>
    </w:p>
    <w:p w14:paraId="6D3F9F01" w14:textId="77777777" w:rsidR="00AF7EC0" w:rsidRPr="00AF7EC0" w:rsidRDefault="00AF7EC0" w:rsidP="00AF7EC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/>
          <w:sz w:val="24"/>
          <w:szCs w:val="24"/>
        </w:rPr>
        <w:t>截至2020年6月30日，新奥能源在全国运营229个城市燃气项目，为</w:t>
      </w:r>
      <w:r w:rsidRPr="00AF7EC0">
        <w:rPr>
          <w:rFonts w:ascii="微软雅黑" w:eastAsia="微软雅黑" w:hAnsi="微软雅黑" w:hint="eastAsia"/>
          <w:sz w:val="24"/>
          <w:szCs w:val="24"/>
        </w:rPr>
        <w:t>2</w:t>
      </w:r>
      <w:r w:rsidRPr="00AF7EC0">
        <w:rPr>
          <w:rFonts w:ascii="微软雅黑" w:eastAsia="微软雅黑" w:hAnsi="微软雅黑"/>
          <w:sz w:val="24"/>
          <w:szCs w:val="24"/>
        </w:rPr>
        <w:t>194.5万个</w:t>
      </w:r>
      <w:r w:rsidRPr="00AF7EC0">
        <w:rPr>
          <w:rFonts w:ascii="微软雅黑" w:eastAsia="微软雅黑" w:hAnsi="微软雅黑" w:hint="eastAsia"/>
          <w:sz w:val="24"/>
          <w:szCs w:val="24"/>
        </w:rPr>
        <w:t>住宅用户</w:t>
      </w:r>
      <w:r w:rsidRPr="00AF7EC0">
        <w:rPr>
          <w:rFonts w:ascii="微软雅黑" w:eastAsia="微软雅黑" w:hAnsi="微软雅黑"/>
          <w:sz w:val="24"/>
          <w:szCs w:val="24"/>
        </w:rPr>
        <w:t>和</w:t>
      </w:r>
      <w:r w:rsidRPr="00AF7EC0">
        <w:rPr>
          <w:rFonts w:ascii="微软雅黑" w:eastAsia="微软雅黑" w:hAnsi="微软雅黑" w:hint="eastAsia"/>
          <w:sz w:val="24"/>
          <w:szCs w:val="24"/>
        </w:rPr>
        <w:t>15.7</w:t>
      </w:r>
      <w:r w:rsidRPr="00AF7EC0">
        <w:rPr>
          <w:rFonts w:ascii="微软雅黑" w:eastAsia="微软雅黑" w:hAnsi="微软雅黑"/>
          <w:sz w:val="24"/>
          <w:szCs w:val="24"/>
        </w:rPr>
        <w:t>万家工商</w:t>
      </w:r>
      <w:r w:rsidRPr="00AF7EC0">
        <w:rPr>
          <w:rFonts w:ascii="微软雅黑" w:eastAsia="微软雅黑" w:hAnsi="微软雅黑" w:hint="eastAsia"/>
          <w:sz w:val="24"/>
          <w:szCs w:val="24"/>
        </w:rPr>
        <w:t>业用户</w:t>
      </w:r>
      <w:r w:rsidRPr="00AF7EC0">
        <w:rPr>
          <w:rFonts w:ascii="微软雅黑" w:eastAsia="微软雅黑" w:hAnsi="微软雅黑"/>
          <w:sz w:val="24"/>
          <w:szCs w:val="24"/>
        </w:rPr>
        <w:t>提供燃气服务，覆盖接驳人口</w:t>
      </w:r>
      <w:r w:rsidRPr="00AF7EC0">
        <w:rPr>
          <w:rFonts w:ascii="微软雅黑" w:eastAsia="微软雅黑" w:hAnsi="微软雅黑" w:hint="eastAsia"/>
          <w:sz w:val="24"/>
          <w:szCs w:val="24"/>
        </w:rPr>
        <w:t>超过1亿人</w:t>
      </w:r>
      <w:r w:rsidRPr="00AF7EC0">
        <w:rPr>
          <w:rFonts w:ascii="微软雅黑" w:eastAsia="微软雅黑" w:hAnsi="微软雅黑"/>
          <w:sz w:val="24"/>
          <w:szCs w:val="24"/>
        </w:rPr>
        <w:t>，天然气储配站19</w:t>
      </w:r>
      <w:r w:rsidRPr="00AF7EC0">
        <w:rPr>
          <w:rFonts w:ascii="微软雅黑" w:eastAsia="微软雅黑" w:hAnsi="微软雅黑" w:hint="eastAsia"/>
          <w:sz w:val="24"/>
          <w:szCs w:val="24"/>
        </w:rPr>
        <w:t>9</w:t>
      </w:r>
      <w:r w:rsidRPr="00AF7EC0">
        <w:rPr>
          <w:rFonts w:ascii="微软雅黑" w:eastAsia="微软雅黑" w:hAnsi="微软雅黑"/>
          <w:sz w:val="24"/>
          <w:szCs w:val="24"/>
        </w:rPr>
        <w:t>座，</w:t>
      </w:r>
      <w:r w:rsidRPr="00AF7EC0">
        <w:rPr>
          <w:rFonts w:ascii="微软雅黑" w:eastAsia="微软雅黑" w:hAnsi="微软雅黑" w:hint="eastAsia"/>
          <w:sz w:val="24"/>
          <w:szCs w:val="24"/>
        </w:rPr>
        <w:t>现有中输及主干管道5.69万公里</w:t>
      </w:r>
      <w:r w:rsidRPr="00AF7EC0">
        <w:rPr>
          <w:rFonts w:ascii="微软雅黑" w:eastAsia="微软雅黑" w:hAnsi="微软雅黑"/>
          <w:sz w:val="24"/>
          <w:szCs w:val="24"/>
        </w:rPr>
        <w:t>，累计</w:t>
      </w:r>
      <w:proofErr w:type="gramStart"/>
      <w:r w:rsidRPr="00AF7EC0">
        <w:rPr>
          <w:rFonts w:ascii="微软雅黑" w:eastAsia="微软雅黑" w:hAnsi="微软雅黑"/>
          <w:sz w:val="24"/>
          <w:szCs w:val="24"/>
        </w:rPr>
        <w:t>投运泛能项目</w:t>
      </w:r>
      <w:proofErr w:type="gramEnd"/>
      <w:r w:rsidRPr="00AF7EC0">
        <w:rPr>
          <w:rFonts w:ascii="微软雅黑" w:eastAsia="微软雅黑" w:hAnsi="微软雅黑" w:hint="eastAsia"/>
          <w:sz w:val="24"/>
          <w:szCs w:val="24"/>
        </w:rPr>
        <w:t>108</w:t>
      </w:r>
      <w:r w:rsidRPr="00AF7EC0">
        <w:rPr>
          <w:rFonts w:ascii="微软雅黑" w:eastAsia="微软雅黑" w:hAnsi="微软雅黑"/>
          <w:sz w:val="24"/>
          <w:szCs w:val="24"/>
        </w:rPr>
        <w:t>个，在建项目</w:t>
      </w:r>
      <w:r w:rsidRPr="00AF7EC0">
        <w:rPr>
          <w:rFonts w:ascii="微软雅黑" w:eastAsia="微软雅黑" w:hAnsi="微软雅黑" w:hint="eastAsia"/>
          <w:sz w:val="24"/>
          <w:szCs w:val="24"/>
        </w:rPr>
        <w:t>23</w:t>
      </w:r>
      <w:r w:rsidRPr="00AF7EC0">
        <w:rPr>
          <w:rFonts w:ascii="微软雅黑" w:eastAsia="微软雅黑" w:hAnsi="微软雅黑"/>
          <w:sz w:val="24"/>
          <w:szCs w:val="24"/>
        </w:rPr>
        <w:t>个。</w:t>
      </w:r>
    </w:p>
    <w:p w14:paraId="3FF0335C" w14:textId="77777777" w:rsidR="00AF7EC0" w:rsidRPr="00AF7EC0" w:rsidRDefault="00AF7EC0" w:rsidP="00AF7EC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/>
          <w:sz w:val="24"/>
          <w:szCs w:val="24"/>
        </w:rPr>
        <w:t>数字时代，新奥能源深化实施“自驱+赋能”新型生产关系，全面数字化转型，构建智慧企业。新奥能源愿与生态伙伴一起携手，为创建现代能源体系、提高人民生活品质而不懈努力。</w:t>
      </w:r>
    </w:p>
    <w:p w14:paraId="1B857325" w14:textId="152C8425" w:rsidR="00B92E4E" w:rsidRPr="00AE152F" w:rsidRDefault="00AE152F" w:rsidP="00AE152F">
      <w:pPr>
        <w:spacing w:line="360" w:lineRule="auto"/>
        <w:ind w:firstLineChars="100" w:firstLine="240"/>
        <w:rPr>
          <w:rStyle w:val="a6"/>
          <w:rFonts w:ascii="微软雅黑" w:eastAsia="微软雅黑" w:hAnsi="微软雅黑"/>
          <w:color w:val="auto"/>
          <w:u w:val="none"/>
        </w:rPr>
      </w:pPr>
      <w:r>
        <w:rPr>
          <w:rFonts w:ascii="微软雅黑" w:eastAsia="微软雅黑" w:hAnsi="微软雅黑" w:hint="eastAsia"/>
          <w:sz w:val="24"/>
          <w:szCs w:val="24"/>
        </w:rPr>
        <w:t>公司官网：</w:t>
      </w:r>
      <w:hyperlink r:id="rId9" w:history="1">
        <w:r w:rsidRPr="00AE152F">
          <w:rPr>
            <w:rStyle w:val="a6"/>
            <w:rFonts w:ascii="微软雅黑" w:eastAsia="微软雅黑" w:hAnsi="微软雅黑"/>
          </w:rPr>
          <w:t>http://www.enn.cn/</w:t>
        </w:r>
      </w:hyperlink>
    </w:p>
    <w:p w14:paraId="699F06BD" w14:textId="77777777" w:rsidR="001F7090" w:rsidRPr="00E74BE6" w:rsidRDefault="001F7090" w:rsidP="00B55EE3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4D278A0" w14:textId="55220CB5" w:rsidR="00472957" w:rsidRPr="00E74BE6" w:rsidRDefault="001112F2" w:rsidP="00E74BE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E74BE6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企业荣誉</w:t>
      </w:r>
    </w:p>
    <w:p w14:paraId="1F20F99C" w14:textId="77777777" w:rsidR="00AF7EC0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2020年，</w:t>
      </w:r>
      <w:r w:rsidRPr="00E74BE6">
        <w:rPr>
          <w:rFonts w:ascii="微软雅黑" w:eastAsia="微软雅黑" w:hAnsi="微软雅黑"/>
          <w:sz w:val="24"/>
          <w:szCs w:val="24"/>
        </w:rPr>
        <w:t>《福布斯》</w:t>
      </w:r>
      <w:r w:rsidRPr="00E74BE6">
        <w:rPr>
          <w:rFonts w:ascii="微软雅黑" w:eastAsia="微软雅黑" w:hAnsi="微软雅黑" w:hint="eastAsia"/>
          <w:sz w:val="24"/>
          <w:szCs w:val="24"/>
        </w:rPr>
        <w:t>全球上市公司2000强</w:t>
      </w:r>
      <w:r w:rsidRPr="00E74BE6">
        <w:rPr>
          <w:rFonts w:ascii="微软雅黑" w:eastAsia="微软雅黑" w:hAnsi="微软雅黑"/>
          <w:sz w:val="24"/>
          <w:szCs w:val="24"/>
        </w:rPr>
        <w:t>第</w:t>
      </w:r>
      <w:r w:rsidRPr="00AF7EC0">
        <w:rPr>
          <w:rFonts w:ascii="微软雅黑" w:eastAsia="微软雅黑" w:hAnsi="微软雅黑"/>
          <w:sz w:val="24"/>
          <w:szCs w:val="24"/>
        </w:rPr>
        <w:t>996</w:t>
      </w:r>
      <w:r w:rsidRPr="00E74BE6">
        <w:rPr>
          <w:rFonts w:ascii="微软雅黑" w:eastAsia="微软雅黑" w:hAnsi="微软雅黑"/>
          <w:sz w:val="24"/>
          <w:szCs w:val="24"/>
        </w:rPr>
        <w:t>名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43BE1982" w14:textId="77777777" w:rsidR="00AF7EC0" w:rsidRPr="00AF7EC0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 w:hint="eastAsia"/>
          <w:sz w:val="24"/>
          <w:szCs w:val="24"/>
        </w:rPr>
        <w:t>2019年，</w:t>
      </w:r>
      <w:r w:rsidRPr="00AF7EC0">
        <w:rPr>
          <w:rFonts w:ascii="微软雅黑" w:eastAsia="微软雅黑" w:hAnsi="微软雅黑"/>
          <w:sz w:val="24"/>
          <w:szCs w:val="24"/>
        </w:rPr>
        <w:t>品牌金融（</w:t>
      </w:r>
      <w:r w:rsidRPr="00AF7EC0">
        <w:rPr>
          <w:rFonts w:ascii="微软雅黑" w:eastAsia="微软雅黑" w:hAnsi="微软雅黑" w:hint="eastAsia"/>
          <w:sz w:val="24"/>
          <w:szCs w:val="24"/>
        </w:rPr>
        <w:t>BRAND FINANCE</w:t>
      </w:r>
      <w:r w:rsidRPr="00AF7EC0">
        <w:rPr>
          <w:rFonts w:ascii="微软雅黑" w:eastAsia="微软雅黑" w:hAnsi="微软雅黑"/>
          <w:sz w:val="24"/>
          <w:szCs w:val="24"/>
        </w:rPr>
        <w:t>）</w:t>
      </w:r>
      <w:r w:rsidRPr="00AF7EC0">
        <w:rPr>
          <w:rFonts w:ascii="微软雅黑" w:eastAsia="微软雅黑" w:hAnsi="微软雅黑" w:hint="eastAsia"/>
          <w:sz w:val="24"/>
          <w:szCs w:val="24"/>
        </w:rPr>
        <w:t>“全球</w:t>
      </w:r>
      <w:r w:rsidRPr="00AF7EC0">
        <w:rPr>
          <w:rFonts w:ascii="微软雅黑" w:eastAsia="微软雅黑" w:hAnsi="微软雅黑"/>
          <w:sz w:val="24"/>
          <w:szCs w:val="24"/>
        </w:rPr>
        <w:t>最具价值</w:t>
      </w:r>
      <w:r w:rsidRPr="00AF7EC0">
        <w:rPr>
          <w:rFonts w:ascii="微软雅黑" w:eastAsia="微软雅黑" w:hAnsi="微软雅黑" w:hint="eastAsia"/>
          <w:sz w:val="24"/>
          <w:szCs w:val="24"/>
        </w:rPr>
        <w:t>50大</w:t>
      </w:r>
      <w:r w:rsidRPr="00AF7EC0">
        <w:rPr>
          <w:rFonts w:ascii="微软雅黑" w:eastAsia="微软雅黑" w:hAnsi="微软雅黑"/>
          <w:sz w:val="24"/>
          <w:szCs w:val="24"/>
        </w:rPr>
        <w:t>公用事业品牌</w:t>
      </w:r>
      <w:r w:rsidRPr="00AF7EC0">
        <w:rPr>
          <w:rFonts w:ascii="微软雅黑" w:eastAsia="微软雅黑" w:hAnsi="微软雅黑" w:hint="eastAsia"/>
          <w:sz w:val="24"/>
          <w:szCs w:val="24"/>
        </w:rPr>
        <w:t>”第29位</w:t>
      </w:r>
      <w:r w:rsidRPr="00AF7EC0">
        <w:rPr>
          <w:rFonts w:ascii="微软雅黑" w:eastAsia="微软雅黑" w:hAnsi="微软雅黑"/>
          <w:sz w:val="24"/>
          <w:szCs w:val="24"/>
        </w:rPr>
        <w:t>，中国榜第</w:t>
      </w:r>
      <w:r w:rsidRPr="00AF7EC0">
        <w:rPr>
          <w:rFonts w:ascii="微软雅黑" w:eastAsia="微软雅黑" w:hAnsi="微软雅黑" w:hint="eastAsia"/>
          <w:sz w:val="24"/>
          <w:szCs w:val="24"/>
        </w:rPr>
        <w:t>2位</w:t>
      </w:r>
      <w:r w:rsidRPr="00AF7EC0">
        <w:rPr>
          <w:rFonts w:ascii="微软雅黑" w:eastAsia="微软雅黑" w:hAnsi="微软雅黑"/>
          <w:sz w:val="24"/>
          <w:szCs w:val="24"/>
        </w:rPr>
        <w:t>。</w:t>
      </w:r>
    </w:p>
    <w:p w14:paraId="4F049800" w14:textId="77777777" w:rsidR="00AF7EC0" w:rsidRPr="00AF7EC0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 w:hint="eastAsia"/>
          <w:sz w:val="24"/>
          <w:szCs w:val="24"/>
        </w:rPr>
        <w:t>2018年，</w:t>
      </w:r>
      <w:r w:rsidRPr="00AF7EC0">
        <w:rPr>
          <w:rFonts w:ascii="微软雅黑" w:eastAsia="微软雅黑" w:hAnsi="微软雅黑"/>
          <w:sz w:val="24"/>
          <w:szCs w:val="24"/>
        </w:rPr>
        <w:t>全国工商联中国民营企业</w:t>
      </w:r>
      <w:r w:rsidRPr="00AF7EC0">
        <w:rPr>
          <w:rFonts w:ascii="微软雅黑" w:eastAsia="微软雅黑" w:hAnsi="微软雅黑" w:hint="eastAsia"/>
          <w:sz w:val="24"/>
          <w:szCs w:val="24"/>
        </w:rPr>
        <w:t>500强</w:t>
      </w:r>
      <w:r w:rsidRPr="00AF7EC0">
        <w:rPr>
          <w:rFonts w:ascii="微软雅黑" w:eastAsia="微软雅黑" w:hAnsi="微软雅黑"/>
          <w:sz w:val="24"/>
          <w:szCs w:val="24"/>
        </w:rPr>
        <w:t>第</w:t>
      </w:r>
      <w:r w:rsidRPr="00AF7EC0">
        <w:rPr>
          <w:rFonts w:ascii="微软雅黑" w:eastAsia="微软雅黑" w:hAnsi="微软雅黑" w:hint="eastAsia"/>
          <w:sz w:val="24"/>
          <w:szCs w:val="24"/>
        </w:rPr>
        <w:t>27位</w:t>
      </w:r>
      <w:r w:rsidRPr="00AF7EC0">
        <w:rPr>
          <w:rFonts w:ascii="微软雅黑" w:eastAsia="微软雅黑" w:hAnsi="微软雅黑"/>
          <w:sz w:val="24"/>
          <w:szCs w:val="24"/>
        </w:rPr>
        <w:t>，河北省首位。</w:t>
      </w:r>
    </w:p>
    <w:p w14:paraId="7E4824F1" w14:textId="77777777" w:rsidR="00AF7EC0" w:rsidRPr="00AF7EC0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/>
          <w:sz w:val="24"/>
          <w:szCs w:val="24"/>
        </w:rPr>
        <w:t>2017</w:t>
      </w:r>
      <w:r w:rsidRPr="00AF7EC0">
        <w:rPr>
          <w:rFonts w:ascii="微软雅黑" w:eastAsia="微软雅黑" w:hAnsi="微软雅黑" w:hint="eastAsia"/>
          <w:sz w:val="24"/>
          <w:szCs w:val="24"/>
        </w:rPr>
        <w:t>年</w:t>
      </w:r>
      <w:r w:rsidRPr="00AF7EC0">
        <w:rPr>
          <w:rFonts w:ascii="微软雅黑" w:eastAsia="微软雅黑" w:hAnsi="微软雅黑"/>
          <w:sz w:val="24"/>
          <w:szCs w:val="24"/>
        </w:rPr>
        <w:t>，</w:t>
      </w:r>
      <w:r w:rsidRPr="00AF7EC0">
        <w:rPr>
          <w:rFonts w:ascii="微软雅黑" w:eastAsia="微软雅黑" w:hAnsi="微软雅黑" w:hint="eastAsia"/>
          <w:sz w:val="24"/>
          <w:szCs w:val="24"/>
        </w:rPr>
        <w:t>卓越</w:t>
      </w:r>
      <w:r w:rsidRPr="00AF7EC0">
        <w:rPr>
          <w:rFonts w:ascii="微软雅黑" w:eastAsia="微软雅黑" w:hAnsi="微软雅黑"/>
          <w:sz w:val="24"/>
          <w:szCs w:val="24"/>
        </w:rPr>
        <w:t>雇主百强、中国招聘与</w:t>
      </w:r>
      <w:r w:rsidRPr="00AF7EC0">
        <w:rPr>
          <w:rFonts w:ascii="微软雅黑" w:eastAsia="微软雅黑" w:hAnsi="微软雅黑" w:hint="eastAsia"/>
          <w:sz w:val="24"/>
          <w:szCs w:val="24"/>
        </w:rPr>
        <w:t>任用</w:t>
      </w:r>
      <w:r w:rsidRPr="00AF7EC0">
        <w:rPr>
          <w:rFonts w:ascii="微软雅黑" w:eastAsia="微软雅黑" w:hAnsi="微软雅黑"/>
          <w:sz w:val="24"/>
          <w:szCs w:val="24"/>
        </w:rPr>
        <w:t>价值大奖。</w:t>
      </w:r>
    </w:p>
    <w:p w14:paraId="07EDF60A" w14:textId="30BE35CD" w:rsidR="00AF7EC0" w:rsidRPr="00E74BE6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AF7EC0">
        <w:rPr>
          <w:rFonts w:ascii="微软雅黑" w:eastAsia="微软雅黑" w:hAnsi="微软雅黑"/>
          <w:sz w:val="24"/>
          <w:szCs w:val="24"/>
        </w:rPr>
        <w:t>2016</w:t>
      </w:r>
      <w:r w:rsidRPr="00AF7EC0">
        <w:rPr>
          <w:rFonts w:ascii="微软雅黑" w:eastAsia="微软雅黑" w:hAnsi="微软雅黑" w:hint="eastAsia"/>
          <w:sz w:val="24"/>
          <w:szCs w:val="24"/>
        </w:rPr>
        <w:t>年</w:t>
      </w:r>
      <w:r w:rsidRPr="00AF7EC0">
        <w:rPr>
          <w:rFonts w:ascii="微软雅黑" w:eastAsia="微软雅黑" w:hAnsi="微软雅黑"/>
          <w:sz w:val="24"/>
          <w:szCs w:val="24"/>
        </w:rPr>
        <w:t>，</w:t>
      </w:r>
      <w:r w:rsidRPr="00AF7EC0">
        <w:rPr>
          <w:rFonts w:ascii="微软雅黑" w:eastAsia="微软雅黑" w:hAnsi="微软雅黑" w:hint="eastAsia"/>
          <w:sz w:val="24"/>
          <w:szCs w:val="24"/>
        </w:rPr>
        <w:t>ATD（美国</w:t>
      </w:r>
      <w:r w:rsidRPr="00AF7EC0">
        <w:rPr>
          <w:rFonts w:ascii="微软雅黑" w:eastAsia="微软雅黑" w:hAnsi="微软雅黑"/>
          <w:sz w:val="24"/>
          <w:szCs w:val="24"/>
        </w:rPr>
        <w:t>人才协会</w:t>
      </w:r>
      <w:r w:rsidRPr="00AF7EC0">
        <w:rPr>
          <w:rFonts w:ascii="微软雅黑" w:eastAsia="微软雅黑" w:hAnsi="微软雅黑" w:hint="eastAsia"/>
          <w:sz w:val="24"/>
          <w:szCs w:val="24"/>
        </w:rPr>
        <w:t>）变革</w:t>
      </w:r>
      <w:r w:rsidRPr="00AF7EC0">
        <w:rPr>
          <w:rFonts w:ascii="微软雅黑" w:eastAsia="微软雅黑" w:hAnsi="微软雅黑"/>
          <w:sz w:val="24"/>
          <w:szCs w:val="24"/>
        </w:rPr>
        <w:t>管理类大奖“</w:t>
      </w:r>
      <w:r w:rsidRPr="00AF7EC0">
        <w:rPr>
          <w:rFonts w:ascii="微软雅黑" w:eastAsia="微软雅黑" w:hAnsi="微软雅黑" w:hint="eastAsia"/>
          <w:sz w:val="24"/>
          <w:szCs w:val="24"/>
        </w:rPr>
        <w:t>卓越实践奖</w:t>
      </w:r>
      <w:r w:rsidRPr="00AF7EC0">
        <w:rPr>
          <w:rFonts w:ascii="微软雅黑" w:eastAsia="微软雅黑" w:hAnsi="微软雅黑"/>
          <w:sz w:val="24"/>
          <w:szCs w:val="24"/>
        </w:rPr>
        <w:t>”</w:t>
      </w:r>
    </w:p>
    <w:p w14:paraId="38E9073A" w14:textId="0F355137" w:rsidR="00AF7EC0" w:rsidRPr="00E74BE6" w:rsidRDefault="00AF7EC0" w:rsidP="00AF7EC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E74BE6">
        <w:rPr>
          <w:rFonts w:ascii="微软雅黑" w:eastAsia="微软雅黑" w:hAnsi="微软雅黑"/>
          <w:sz w:val="24"/>
          <w:szCs w:val="24"/>
        </w:rPr>
        <w:t>国际权威财经杂志《财富》</w:t>
      </w:r>
      <w:r w:rsidRPr="00E74BE6">
        <w:rPr>
          <w:rFonts w:ascii="微软雅黑" w:eastAsia="微软雅黑" w:hAnsi="微软雅黑" w:hint="eastAsia"/>
          <w:sz w:val="24"/>
          <w:szCs w:val="24"/>
        </w:rPr>
        <w:t>中国500强</w:t>
      </w:r>
      <w:r w:rsidRPr="00E74BE6">
        <w:rPr>
          <w:rFonts w:ascii="微软雅黑" w:eastAsia="微软雅黑" w:hAnsi="微软雅黑"/>
          <w:sz w:val="24"/>
          <w:szCs w:val="24"/>
        </w:rPr>
        <w:t>榜单名列第148名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85CA902" w14:textId="3197F07B" w:rsidR="00C5428D" w:rsidRPr="00E74BE6" w:rsidRDefault="00AF7EC0" w:rsidP="00AF7EC0">
      <w:pPr>
        <w:pStyle w:val="a5"/>
        <w:spacing w:line="360" w:lineRule="auto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E74BE6">
        <w:rPr>
          <w:rFonts w:ascii="微软雅黑" w:eastAsia="微软雅黑" w:hAnsi="微软雅黑"/>
          <w:sz w:val="24"/>
          <w:szCs w:val="24"/>
        </w:rPr>
        <w:lastRenderedPageBreak/>
        <w:t xml:space="preserve"> </w:t>
      </w:r>
    </w:p>
    <w:p w14:paraId="6529F7AE" w14:textId="0510637F" w:rsidR="00C5428D" w:rsidRPr="00E74BE6" w:rsidRDefault="00C5428D" w:rsidP="00E74BE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E74BE6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招聘计划</w:t>
      </w:r>
    </w:p>
    <w:p w14:paraId="1E5E1B02" w14:textId="77777777" w:rsidR="00C5428D" w:rsidRPr="00E74BE6" w:rsidRDefault="00C5428D" w:rsidP="00C5428D">
      <w:pPr>
        <w:spacing w:line="360" w:lineRule="auto"/>
        <w:ind w:firstLine="360"/>
        <w:rPr>
          <w:rFonts w:ascii="微软雅黑" w:eastAsia="微软雅黑" w:hAnsi="微软雅黑"/>
          <w:b/>
          <w:sz w:val="24"/>
          <w:szCs w:val="28"/>
        </w:rPr>
      </w:pPr>
      <w:r w:rsidRPr="00E74BE6">
        <w:rPr>
          <w:rFonts w:ascii="微软雅黑" w:eastAsia="微软雅黑" w:hAnsi="微软雅黑" w:hint="eastAsia"/>
          <w:b/>
          <w:sz w:val="24"/>
          <w:szCs w:val="28"/>
        </w:rPr>
        <w:t>招聘</w:t>
      </w:r>
      <w:r w:rsidRPr="00E74BE6">
        <w:rPr>
          <w:rFonts w:ascii="微软雅黑" w:eastAsia="微软雅黑" w:hAnsi="微软雅黑"/>
          <w:b/>
          <w:sz w:val="24"/>
          <w:szCs w:val="28"/>
        </w:rPr>
        <w:t>专业</w:t>
      </w:r>
      <w:r w:rsidRPr="00E74BE6">
        <w:rPr>
          <w:rFonts w:ascii="微软雅黑" w:eastAsia="微软雅黑" w:hAnsi="微软雅黑" w:hint="eastAsia"/>
          <w:b/>
          <w:sz w:val="24"/>
          <w:szCs w:val="28"/>
        </w:rPr>
        <w:t>：</w:t>
      </w:r>
    </w:p>
    <w:p w14:paraId="11473810" w14:textId="18B750A2" w:rsidR="00C922C9" w:rsidRPr="00E74BE6" w:rsidRDefault="00C922C9" w:rsidP="00C922C9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（</w:t>
      </w:r>
      <w:r>
        <w:rPr>
          <w:rFonts w:ascii="微软雅黑" w:eastAsia="微软雅黑" w:hAnsi="微软雅黑"/>
          <w:sz w:val="24"/>
          <w:szCs w:val="28"/>
        </w:rPr>
        <w:t>1</w:t>
      </w:r>
      <w:r w:rsidRPr="00E74BE6">
        <w:rPr>
          <w:rFonts w:ascii="微软雅黑" w:eastAsia="微软雅黑" w:hAnsi="微软雅黑" w:hint="eastAsia"/>
          <w:sz w:val="24"/>
          <w:szCs w:val="28"/>
        </w:rPr>
        <w:t>）技术类</w:t>
      </w:r>
    </w:p>
    <w:p w14:paraId="743E7D46" w14:textId="05989CA2" w:rsidR="00C922C9" w:rsidRPr="00E74BE6" w:rsidRDefault="00CC2EA8" w:rsidP="00C922C9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化学工艺与工程、</w:t>
      </w:r>
      <w:r w:rsidR="00C922C9" w:rsidRPr="00E74BE6">
        <w:rPr>
          <w:rFonts w:ascii="微软雅黑" w:eastAsia="微软雅黑" w:hAnsi="微软雅黑" w:hint="eastAsia"/>
          <w:sz w:val="24"/>
          <w:szCs w:val="28"/>
        </w:rPr>
        <w:t>土木工程、工程造价、</w:t>
      </w:r>
      <w:r w:rsidR="00307ED3">
        <w:rPr>
          <w:rFonts w:ascii="微软雅黑" w:eastAsia="微软雅黑" w:hAnsi="微软雅黑" w:hint="eastAsia"/>
          <w:sz w:val="24"/>
          <w:szCs w:val="28"/>
        </w:rPr>
        <w:t>建筑学、</w:t>
      </w:r>
      <w:r w:rsidR="00C922C9" w:rsidRPr="00E74BE6">
        <w:rPr>
          <w:rFonts w:ascii="微软雅黑" w:eastAsia="微软雅黑" w:hAnsi="微软雅黑" w:hint="eastAsia"/>
          <w:sz w:val="24"/>
          <w:szCs w:val="28"/>
        </w:rPr>
        <w:t>机械工程、安全工程、环境科学与工程</w:t>
      </w:r>
      <w:r w:rsidR="00C922C9">
        <w:rPr>
          <w:rFonts w:ascii="微软雅黑" w:eastAsia="微软雅黑" w:hAnsi="微软雅黑" w:hint="eastAsia"/>
          <w:sz w:val="24"/>
          <w:szCs w:val="28"/>
        </w:rPr>
        <w:t>、造价管理类等专业。</w:t>
      </w:r>
    </w:p>
    <w:p w14:paraId="1B3EDE44" w14:textId="71F19D56" w:rsidR="00C5428D" w:rsidRPr="00E74BE6" w:rsidRDefault="00C5428D" w:rsidP="00C5428D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（</w:t>
      </w:r>
      <w:r w:rsidR="00503349">
        <w:rPr>
          <w:rFonts w:ascii="微软雅黑" w:eastAsia="微软雅黑" w:hAnsi="微软雅黑"/>
          <w:sz w:val="24"/>
          <w:szCs w:val="28"/>
        </w:rPr>
        <w:t>2</w:t>
      </w:r>
      <w:r w:rsidRPr="00E74BE6">
        <w:rPr>
          <w:rFonts w:ascii="微软雅黑" w:eastAsia="微软雅黑" w:hAnsi="微软雅黑" w:hint="eastAsia"/>
          <w:sz w:val="24"/>
          <w:szCs w:val="28"/>
        </w:rPr>
        <w:t>）综合类</w:t>
      </w:r>
    </w:p>
    <w:p w14:paraId="55E19591" w14:textId="046C70E9" w:rsidR="00C5428D" w:rsidRPr="00E74BE6" w:rsidRDefault="00C5428D" w:rsidP="00C5428D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人力资源管理、工商管理</w:t>
      </w:r>
      <w:r w:rsidR="00503349">
        <w:rPr>
          <w:rFonts w:ascii="微软雅黑" w:eastAsia="微软雅黑" w:hAnsi="微软雅黑" w:hint="eastAsia"/>
          <w:sz w:val="24"/>
          <w:szCs w:val="28"/>
        </w:rPr>
        <w:t>、</w:t>
      </w:r>
      <w:r w:rsidRPr="00E74BE6">
        <w:rPr>
          <w:rFonts w:ascii="微软雅黑" w:eastAsia="微软雅黑" w:hAnsi="微软雅黑" w:hint="eastAsia"/>
          <w:sz w:val="24"/>
          <w:szCs w:val="28"/>
        </w:rPr>
        <w:t xml:space="preserve">新闻学、文秘、汉语言文学、统计学、中文等专业。 </w:t>
      </w:r>
    </w:p>
    <w:p w14:paraId="169E635F" w14:textId="23C876E5" w:rsidR="00C5428D" w:rsidRPr="00E74BE6" w:rsidRDefault="00C5428D" w:rsidP="00C5428D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（</w:t>
      </w:r>
      <w:r w:rsidR="00503349">
        <w:rPr>
          <w:rFonts w:ascii="微软雅黑" w:eastAsia="微软雅黑" w:hAnsi="微软雅黑"/>
          <w:sz w:val="24"/>
          <w:szCs w:val="28"/>
        </w:rPr>
        <w:t>3</w:t>
      </w:r>
      <w:r w:rsidRPr="00E74BE6">
        <w:rPr>
          <w:rFonts w:ascii="微软雅黑" w:eastAsia="微软雅黑" w:hAnsi="微软雅黑" w:hint="eastAsia"/>
          <w:sz w:val="24"/>
          <w:szCs w:val="28"/>
        </w:rPr>
        <w:t>）财务类</w:t>
      </w:r>
    </w:p>
    <w:p w14:paraId="5556FE37" w14:textId="77777777" w:rsidR="00C5428D" w:rsidRPr="00E74BE6" w:rsidRDefault="00C5428D" w:rsidP="00C5428D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会计学、金融学、保险学、投资学、审计学、经济学、财务管理等专业。</w:t>
      </w:r>
    </w:p>
    <w:p w14:paraId="38C10239" w14:textId="77777777" w:rsidR="00503349" w:rsidRPr="00F707C4" w:rsidRDefault="00E74BE6" w:rsidP="00503349">
      <w:pPr>
        <w:pStyle w:val="a5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/>
          <w:b/>
          <w:sz w:val="24"/>
          <w:szCs w:val="28"/>
        </w:rPr>
        <w:t>公司福利：</w:t>
      </w:r>
      <w:r w:rsidR="00AF7EC0" w:rsidRPr="00F707C4">
        <w:rPr>
          <w:rFonts w:ascii="微软雅黑" w:eastAsia="微软雅黑" w:hAnsi="微软雅黑"/>
          <w:sz w:val="24"/>
          <w:szCs w:val="28"/>
        </w:rPr>
        <w:t>六险</w:t>
      </w:r>
      <w:proofErr w:type="gramStart"/>
      <w:r w:rsidR="00AF7EC0" w:rsidRPr="00F707C4">
        <w:rPr>
          <w:rFonts w:ascii="微软雅黑" w:eastAsia="微软雅黑" w:hAnsi="微软雅黑"/>
          <w:sz w:val="24"/>
          <w:szCs w:val="28"/>
        </w:rPr>
        <w:t>一</w:t>
      </w:r>
      <w:proofErr w:type="gramEnd"/>
      <w:r w:rsidR="00AF7EC0" w:rsidRPr="00F707C4">
        <w:rPr>
          <w:rFonts w:ascii="微软雅黑" w:eastAsia="微软雅黑" w:hAnsi="微软雅黑"/>
          <w:sz w:val="24"/>
          <w:szCs w:val="28"/>
        </w:rPr>
        <w:t>金</w:t>
      </w:r>
      <w:r w:rsidR="00AF7EC0" w:rsidRPr="00F707C4">
        <w:rPr>
          <w:rFonts w:ascii="微软雅黑" w:eastAsia="微软雅黑" w:hAnsi="微软雅黑" w:hint="eastAsia"/>
          <w:sz w:val="24"/>
          <w:szCs w:val="28"/>
        </w:rPr>
        <w:t>、激励分享、项目奖金、通讯</w:t>
      </w:r>
      <w:r w:rsidRPr="00F707C4">
        <w:rPr>
          <w:rFonts w:ascii="微软雅黑" w:eastAsia="微软雅黑" w:hAnsi="微软雅黑" w:hint="eastAsia"/>
          <w:sz w:val="24"/>
          <w:szCs w:val="28"/>
        </w:rPr>
        <w:t>补贴</w:t>
      </w:r>
      <w:r w:rsidRPr="00F707C4">
        <w:rPr>
          <w:rFonts w:ascii="微软雅黑" w:eastAsia="微软雅黑" w:hAnsi="微软雅黑"/>
          <w:sz w:val="24"/>
          <w:szCs w:val="28"/>
        </w:rPr>
        <w:t>、</w:t>
      </w:r>
      <w:r w:rsidR="00503349" w:rsidRPr="00F707C4">
        <w:rPr>
          <w:rFonts w:ascii="微软雅黑" w:eastAsia="微软雅黑" w:hAnsi="微软雅黑" w:hint="eastAsia"/>
          <w:sz w:val="24"/>
          <w:szCs w:val="28"/>
        </w:rPr>
        <w:t>住宿</w:t>
      </w:r>
      <w:r w:rsidR="00503349" w:rsidRPr="00F707C4">
        <w:rPr>
          <w:rFonts w:ascii="微软雅黑" w:eastAsia="微软雅黑" w:hAnsi="微软雅黑"/>
          <w:sz w:val="24"/>
          <w:szCs w:val="28"/>
        </w:rPr>
        <w:t>、</w:t>
      </w:r>
      <w:r w:rsidR="00503349" w:rsidRPr="00F707C4">
        <w:rPr>
          <w:rFonts w:ascii="微软雅黑" w:eastAsia="微软雅黑" w:hAnsi="微软雅黑" w:hint="eastAsia"/>
          <w:sz w:val="24"/>
          <w:szCs w:val="28"/>
        </w:rPr>
        <w:t>食堂、健康</w:t>
      </w:r>
    </w:p>
    <w:p w14:paraId="40FEEB5E" w14:textId="0B727C52" w:rsidR="008B2C4A" w:rsidRDefault="00503349" w:rsidP="00503349">
      <w:pPr>
        <w:spacing w:line="360" w:lineRule="auto"/>
        <w:rPr>
          <w:rFonts w:ascii="微软雅黑" w:eastAsia="微软雅黑" w:hAnsi="微软雅黑"/>
          <w:b/>
          <w:sz w:val="24"/>
          <w:szCs w:val="28"/>
        </w:rPr>
      </w:pPr>
      <w:r w:rsidRPr="00F707C4">
        <w:rPr>
          <w:rFonts w:ascii="微软雅黑" w:eastAsia="微软雅黑" w:hAnsi="微软雅黑" w:hint="eastAsia"/>
          <w:sz w:val="24"/>
          <w:szCs w:val="28"/>
        </w:rPr>
        <w:t>体检、</w:t>
      </w:r>
      <w:r w:rsidR="00AF7EC0" w:rsidRPr="00F707C4">
        <w:rPr>
          <w:rFonts w:ascii="微软雅黑" w:eastAsia="微软雅黑" w:hAnsi="微软雅黑"/>
          <w:sz w:val="24"/>
          <w:szCs w:val="28"/>
        </w:rPr>
        <w:t>节日福利</w:t>
      </w:r>
      <w:r w:rsidR="00AF7EC0" w:rsidRPr="00F707C4">
        <w:rPr>
          <w:rFonts w:ascii="微软雅黑" w:eastAsia="微软雅黑" w:hAnsi="微软雅黑" w:hint="eastAsia"/>
          <w:sz w:val="24"/>
          <w:szCs w:val="28"/>
        </w:rPr>
        <w:t>、</w:t>
      </w:r>
      <w:r w:rsidR="00AF7EC0" w:rsidRPr="00F707C4">
        <w:rPr>
          <w:rFonts w:ascii="微软雅黑" w:eastAsia="微软雅黑" w:hAnsi="微软雅黑"/>
          <w:sz w:val="24"/>
          <w:szCs w:val="28"/>
        </w:rPr>
        <w:t>生日福利</w:t>
      </w:r>
      <w:r w:rsidR="00AF7EC0" w:rsidRPr="00F707C4">
        <w:rPr>
          <w:rFonts w:ascii="微软雅黑" w:eastAsia="微软雅黑" w:hAnsi="微软雅黑" w:hint="eastAsia"/>
          <w:sz w:val="24"/>
          <w:szCs w:val="28"/>
        </w:rPr>
        <w:t>、</w:t>
      </w:r>
      <w:r w:rsidR="00AF7EC0" w:rsidRPr="00F707C4">
        <w:rPr>
          <w:rFonts w:ascii="微软雅黑" w:eastAsia="微软雅黑" w:hAnsi="微软雅黑"/>
          <w:sz w:val="24"/>
          <w:szCs w:val="28"/>
        </w:rPr>
        <w:t>法定节假日</w:t>
      </w:r>
      <w:r w:rsidRPr="00F707C4">
        <w:rPr>
          <w:rFonts w:ascii="微软雅黑" w:eastAsia="微软雅黑" w:hAnsi="微软雅黑" w:hint="eastAsia"/>
          <w:sz w:val="24"/>
          <w:szCs w:val="28"/>
        </w:rPr>
        <w:t>等</w:t>
      </w:r>
      <w:r w:rsidRPr="00503349">
        <w:rPr>
          <w:rFonts w:ascii="微软雅黑" w:eastAsia="微软雅黑" w:hAnsi="微软雅黑" w:hint="eastAsia"/>
          <w:b/>
          <w:sz w:val="24"/>
          <w:szCs w:val="28"/>
        </w:rPr>
        <w:t>。</w:t>
      </w:r>
    </w:p>
    <w:p w14:paraId="4218127B" w14:textId="03D44AAF" w:rsidR="00F707C4" w:rsidRPr="00503349" w:rsidRDefault="00F707C4" w:rsidP="00503349">
      <w:pPr>
        <w:spacing w:line="360" w:lineRule="auto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 xml:space="preserve"> </w:t>
      </w:r>
      <w:r>
        <w:rPr>
          <w:rFonts w:ascii="微软雅黑" w:eastAsia="微软雅黑" w:hAnsi="微软雅黑"/>
          <w:b/>
          <w:sz w:val="24"/>
          <w:szCs w:val="28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8"/>
        </w:rPr>
        <w:t>工作地点：</w:t>
      </w:r>
      <w:r w:rsidRPr="00F707C4">
        <w:rPr>
          <w:rFonts w:ascii="微软雅黑" w:eastAsia="微软雅黑" w:hAnsi="微软雅黑" w:hint="eastAsia"/>
          <w:sz w:val="24"/>
          <w:szCs w:val="28"/>
        </w:rPr>
        <w:t>杭州、海宁、衢州、永康、金华、兰溪、台州、温州、舟山、</w:t>
      </w:r>
      <w:r>
        <w:rPr>
          <w:rFonts w:ascii="微软雅黑" w:eastAsia="微软雅黑" w:hAnsi="微软雅黑" w:hint="eastAsia"/>
          <w:sz w:val="24"/>
          <w:szCs w:val="28"/>
        </w:rPr>
        <w:t>上饶</w:t>
      </w:r>
    </w:p>
    <w:p w14:paraId="64E94972" w14:textId="2BA45A76" w:rsidR="008B2C4A" w:rsidRPr="00AE152F" w:rsidRDefault="008B2C4A" w:rsidP="00AE152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AE152F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招聘流程</w:t>
      </w:r>
    </w:p>
    <w:p w14:paraId="64B38E1A" w14:textId="467E1E8B" w:rsidR="008B2C4A" w:rsidRPr="00E74BE6" w:rsidRDefault="008B2C4A" w:rsidP="008B2C4A">
      <w:pPr>
        <w:spacing w:line="360" w:lineRule="atLeast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1</w:t>
      </w:r>
      <w:r w:rsidR="00C361D2" w:rsidRPr="00E74BE6">
        <w:rPr>
          <w:rFonts w:ascii="微软雅黑" w:eastAsia="微软雅黑" w:hAnsi="微软雅黑" w:hint="eastAsia"/>
          <w:sz w:val="24"/>
          <w:szCs w:val="28"/>
        </w:rPr>
        <w:t>.</w:t>
      </w:r>
      <w:r w:rsidRPr="00E74BE6">
        <w:rPr>
          <w:rFonts w:ascii="微软雅黑" w:eastAsia="微软雅黑" w:hAnsi="微软雅黑" w:hint="eastAsia"/>
          <w:sz w:val="24"/>
          <w:szCs w:val="28"/>
        </w:rPr>
        <w:t>网上投递简历并完成在线测评</w:t>
      </w:r>
      <w:hyperlink r:id="rId10" w:history="1">
        <w:r w:rsidRPr="00E74BE6">
          <w:rPr>
            <w:rFonts w:ascii="微软雅黑" w:eastAsia="微软雅黑" w:hAnsi="微软雅黑"/>
            <w:sz w:val="24"/>
            <w:szCs w:val="28"/>
          </w:rPr>
          <w:t>https://enn.zhiye.com/</w:t>
        </w:r>
      </w:hyperlink>
      <w:r w:rsidRPr="00E74BE6">
        <w:rPr>
          <w:rFonts w:ascii="微软雅黑" w:eastAsia="微软雅黑" w:hAnsi="微软雅黑" w:hint="eastAsia"/>
          <w:sz w:val="24"/>
          <w:szCs w:val="28"/>
        </w:rPr>
        <w:t>；</w:t>
      </w:r>
    </w:p>
    <w:p w14:paraId="7D5388B0" w14:textId="6E34329E" w:rsidR="00044EE1" w:rsidRDefault="008B2C4A" w:rsidP="008B2C4A">
      <w:pPr>
        <w:spacing w:line="360" w:lineRule="atLeast"/>
        <w:rPr>
          <w:rFonts w:ascii="微软雅黑" w:eastAsia="微软雅黑" w:hAnsi="微软雅黑"/>
          <w:sz w:val="24"/>
          <w:szCs w:val="28"/>
        </w:rPr>
      </w:pPr>
      <w:r w:rsidRPr="00E74BE6">
        <w:rPr>
          <w:rFonts w:ascii="微软雅黑" w:eastAsia="微软雅黑" w:hAnsi="微软雅黑" w:hint="eastAsia"/>
          <w:sz w:val="24"/>
          <w:szCs w:val="28"/>
        </w:rPr>
        <w:t>2</w:t>
      </w:r>
      <w:r w:rsidR="00C361D2" w:rsidRPr="00E74BE6">
        <w:rPr>
          <w:rFonts w:ascii="微软雅黑" w:eastAsia="微软雅黑" w:hAnsi="微软雅黑" w:hint="eastAsia"/>
          <w:sz w:val="24"/>
          <w:szCs w:val="28"/>
        </w:rPr>
        <w:t>.</w:t>
      </w:r>
      <w:r w:rsidR="00044EE1">
        <w:rPr>
          <w:rFonts w:ascii="微软雅黑" w:eastAsia="微软雅黑" w:hAnsi="微软雅黑" w:hint="eastAsia"/>
          <w:sz w:val="24"/>
          <w:szCs w:val="28"/>
        </w:rPr>
        <w:t>参加宣讲会；</w:t>
      </w:r>
    </w:p>
    <w:p w14:paraId="575F66AB" w14:textId="58399A72" w:rsidR="008B2C4A" w:rsidRPr="00E74BE6" w:rsidRDefault="00044EE1" w:rsidP="008B2C4A">
      <w:pPr>
        <w:spacing w:line="360" w:lineRule="atLeas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3.</w:t>
      </w:r>
      <w:r w:rsidR="008B2C4A" w:rsidRPr="00E74BE6">
        <w:rPr>
          <w:rFonts w:ascii="微软雅黑" w:eastAsia="微软雅黑" w:hAnsi="微软雅黑" w:hint="eastAsia"/>
          <w:sz w:val="24"/>
          <w:szCs w:val="28"/>
        </w:rPr>
        <w:t>远程</w:t>
      </w:r>
      <w:r w:rsidR="00503349">
        <w:rPr>
          <w:rFonts w:ascii="微软雅黑" w:eastAsia="微软雅黑" w:hAnsi="微软雅黑" w:hint="eastAsia"/>
          <w:sz w:val="24"/>
          <w:szCs w:val="28"/>
        </w:rPr>
        <w:t>/现场</w:t>
      </w:r>
      <w:r w:rsidR="008B2C4A" w:rsidRPr="00E74BE6">
        <w:rPr>
          <w:rFonts w:ascii="微软雅黑" w:eastAsia="微软雅黑" w:hAnsi="微软雅黑" w:hint="eastAsia"/>
          <w:sz w:val="24"/>
          <w:szCs w:val="28"/>
        </w:rPr>
        <w:t>面试；</w:t>
      </w:r>
    </w:p>
    <w:p w14:paraId="01F28531" w14:textId="19B25CE6" w:rsidR="008B2C4A" w:rsidRPr="00E74BE6" w:rsidRDefault="00044EE1" w:rsidP="008B2C4A">
      <w:pPr>
        <w:spacing w:line="360" w:lineRule="atLeas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4</w:t>
      </w:r>
      <w:r w:rsidR="00C361D2" w:rsidRPr="00E74BE6">
        <w:rPr>
          <w:rFonts w:ascii="微软雅黑" w:eastAsia="微软雅黑" w:hAnsi="微软雅黑" w:hint="eastAsia"/>
          <w:sz w:val="24"/>
          <w:szCs w:val="28"/>
        </w:rPr>
        <w:t>.</w:t>
      </w:r>
      <w:r w:rsidR="008B2C4A" w:rsidRPr="00E74BE6">
        <w:rPr>
          <w:rFonts w:ascii="微软雅黑" w:eastAsia="微软雅黑" w:hAnsi="微软雅黑" w:hint="eastAsia"/>
          <w:sz w:val="24"/>
          <w:szCs w:val="28"/>
        </w:rPr>
        <w:t>offer发放；</w:t>
      </w:r>
    </w:p>
    <w:p w14:paraId="4FEC5ED3" w14:textId="65E6F4BA" w:rsidR="008B2C4A" w:rsidRDefault="00044EE1" w:rsidP="008B2C4A">
      <w:pPr>
        <w:spacing w:line="360" w:lineRule="atLeas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5</w:t>
      </w:r>
      <w:r w:rsidR="00C361D2" w:rsidRPr="00E74BE6">
        <w:rPr>
          <w:rFonts w:ascii="微软雅黑" w:eastAsia="微软雅黑" w:hAnsi="微软雅黑" w:hint="eastAsia"/>
          <w:sz w:val="24"/>
          <w:szCs w:val="28"/>
        </w:rPr>
        <w:t>.</w:t>
      </w:r>
      <w:r w:rsidR="008B2C4A" w:rsidRPr="00E74BE6">
        <w:rPr>
          <w:rFonts w:ascii="微软雅黑" w:eastAsia="微软雅黑" w:hAnsi="微软雅黑" w:hint="eastAsia"/>
          <w:sz w:val="24"/>
          <w:szCs w:val="28"/>
        </w:rPr>
        <w:t xml:space="preserve">签订三方。 </w:t>
      </w:r>
    </w:p>
    <w:p w14:paraId="684763A0" w14:textId="4871845A" w:rsidR="00CC05E9" w:rsidRPr="00CC05E9" w:rsidRDefault="00CC05E9" w:rsidP="008B2C4A">
      <w:pPr>
        <w:spacing w:line="360" w:lineRule="atLeast"/>
        <w:rPr>
          <w:rFonts w:ascii="微软雅黑" w:eastAsia="微软雅黑" w:hAnsi="微软雅黑"/>
          <w:b/>
          <w:sz w:val="24"/>
          <w:szCs w:val="28"/>
        </w:rPr>
      </w:pPr>
      <w:r w:rsidRPr="00E70EF0">
        <w:rPr>
          <w:rFonts w:ascii="微软雅黑" w:eastAsia="微软雅黑" w:hAnsi="微软雅黑" w:hint="eastAsia"/>
          <w:b/>
          <w:sz w:val="24"/>
          <w:szCs w:val="28"/>
        </w:rPr>
        <w:t>宣讲时间地点：</w:t>
      </w:r>
      <w:r w:rsidR="005779E3" w:rsidRPr="00E70EF0">
        <w:rPr>
          <w:rFonts w:ascii="微软雅黑" w:eastAsia="微软雅黑" w:hAnsi="微软雅黑" w:hint="eastAsia"/>
          <w:b/>
          <w:sz w:val="24"/>
          <w:szCs w:val="28"/>
        </w:rPr>
        <w:t>9月2</w:t>
      </w:r>
      <w:r w:rsidR="005779E3" w:rsidRPr="00E70EF0">
        <w:rPr>
          <w:rFonts w:ascii="微软雅黑" w:eastAsia="微软雅黑" w:hAnsi="微软雅黑"/>
          <w:b/>
          <w:sz w:val="24"/>
          <w:szCs w:val="28"/>
        </w:rPr>
        <w:t>9</w:t>
      </w:r>
      <w:r w:rsidR="005779E3" w:rsidRPr="00E70EF0">
        <w:rPr>
          <w:rFonts w:ascii="微软雅黑" w:eastAsia="微软雅黑" w:hAnsi="微软雅黑" w:hint="eastAsia"/>
          <w:b/>
          <w:sz w:val="24"/>
          <w:szCs w:val="28"/>
        </w:rPr>
        <w:t xml:space="preserve">日 </w:t>
      </w:r>
      <w:r w:rsidR="005779E3" w:rsidRPr="00E70EF0">
        <w:rPr>
          <w:rFonts w:ascii="微软雅黑" w:eastAsia="微软雅黑" w:hAnsi="微软雅黑"/>
          <w:b/>
          <w:sz w:val="24"/>
          <w:szCs w:val="28"/>
        </w:rPr>
        <w:t>14</w:t>
      </w:r>
      <w:r w:rsidR="005779E3" w:rsidRPr="00E70EF0">
        <w:rPr>
          <w:rFonts w:ascii="微软雅黑" w:eastAsia="微软雅黑" w:hAnsi="微软雅黑" w:hint="eastAsia"/>
          <w:b/>
          <w:sz w:val="24"/>
          <w:szCs w:val="28"/>
        </w:rPr>
        <w:t>:0</w:t>
      </w:r>
      <w:r w:rsidR="005779E3" w:rsidRPr="00E70EF0">
        <w:rPr>
          <w:rFonts w:ascii="微软雅黑" w:eastAsia="微软雅黑" w:hAnsi="微软雅黑"/>
          <w:b/>
          <w:sz w:val="24"/>
          <w:szCs w:val="28"/>
        </w:rPr>
        <w:t>0</w:t>
      </w:r>
      <w:r w:rsidR="005779E3">
        <w:rPr>
          <w:rFonts w:ascii="微软雅黑" w:eastAsia="微软雅黑" w:hAnsi="微软雅黑"/>
          <w:b/>
          <w:sz w:val="24"/>
          <w:szCs w:val="28"/>
        </w:rPr>
        <w:t xml:space="preserve">  </w:t>
      </w:r>
      <w:r w:rsidR="00E70EF0">
        <w:rPr>
          <w:rFonts w:ascii="微软雅黑" w:eastAsia="微软雅黑" w:hAnsi="微软雅黑"/>
          <w:b/>
          <w:sz w:val="24"/>
          <w:szCs w:val="28"/>
        </w:rPr>
        <w:t>阶梯</w:t>
      </w:r>
      <w:r w:rsidR="00E70EF0">
        <w:rPr>
          <w:rFonts w:ascii="微软雅黑" w:eastAsia="微软雅黑" w:hAnsi="微软雅黑" w:hint="eastAsia"/>
          <w:b/>
          <w:sz w:val="24"/>
          <w:szCs w:val="28"/>
        </w:rPr>
        <w:t>203教室</w:t>
      </w:r>
    </w:p>
    <w:p w14:paraId="77DC92E7" w14:textId="77777777" w:rsidR="008B2C4A" w:rsidRDefault="008B2C4A" w:rsidP="008B2C4A">
      <w:pPr>
        <w:spacing w:line="360" w:lineRule="atLeast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14:paraId="18EE4320" w14:textId="41C04DF7" w:rsidR="00AE152F" w:rsidRDefault="00AE152F" w:rsidP="00AE152F">
      <w:pPr>
        <w:spacing w:line="360" w:lineRule="atLeast"/>
        <w:ind w:firstLineChars="200" w:firstLine="480"/>
        <w:jc w:val="left"/>
        <w:rPr>
          <w:rFonts w:ascii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8B2C4A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404F77AD" wp14:editId="43AEF09A">
            <wp:extent cx="1060450" cy="1060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2471" cy="106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C4A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noProof/>
          <w:sz w:val="24"/>
          <w:szCs w:val="24"/>
        </w:rPr>
        <w:t xml:space="preserve"> </w:t>
      </w:r>
      <w:r>
        <w:rPr>
          <w:rFonts w:ascii="仿宋" w:eastAsia="仿宋" w:hAnsi="仿宋" w:hint="eastAsia"/>
          <w:noProof/>
          <w:sz w:val="24"/>
          <w:szCs w:val="24"/>
        </w:rPr>
        <w:t xml:space="preserve"> </w:t>
      </w:r>
      <w:r w:rsidR="008B2C4A">
        <w:rPr>
          <w:rFonts w:ascii="仿宋" w:eastAsia="仿宋" w:hAnsi="仿宋"/>
          <w:noProof/>
          <w:sz w:val="24"/>
          <w:szCs w:val="24"/>
        </w:rPr>
        <w:t xml:space="preserve">   </w:t>
      </w:r>
      <w:r w:rsidR="008B2C4A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9512C19" wp14:editId="2A1580FE">
            <wp:extent cx="1062990" cy="106299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16" cy="10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52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</w:p>
    <w:p w14:paraId="6D99CCB7" w14:textId="097BDBF8" w:rsidR="008B2C4A" w:rsidRPr="00AE152F" w:rsidRDefault="008B2C4A" w:rsidP="00503349">
      <w:pPr>
        <w:spacing w:line="360" w:lineRule="atLeast"/>
        <w:ind w:firstLineChars="400" w:firstLine="960"/>
        <w:jc w:val="left"/>
        <w:rPr>
          <w:rFonts w:ascii="仿宋" w:hAnsi="仿宋"/>
          <w:sz w:val="24"/>
          <w:szCs w:val="24"/>
        </w:rPr>
      </w:pPr>
      <w:r w:rsidRPr="00AF7EC0">
        <w:rPr>
          <w:rFonts w:ascii="微软雅黑" w:eastAsia="微软雅黑" w:hAnsi="微软雅黑" w:hint="eastAsia"/>
          <w:sz w:val="24"/>
          <w:szCs w:val="28"/>
        </w:rPr>
        <w:t>【关注新奥校招】</w:t>
      </w:r>
      <w:r w:rsidR="00D41CA1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AE152F">
        <w:rPr>
          <w:rFonts w:ascii="仿宋" w:eastAsia="仿宋" w:hAnsi="仿宋" w:hint="eastAsia"/>
          <w:sz w:val="24"/>
          <w:szCs w:val="24"/>
        </w:rPr>
        <w:t xml:space="preserve"> </w:t>
      </w:r>
      <w:r w:rsidRPr="00AF7EC0">
        <w:rPr>
          <w:rFonts w:ascii="微软雅黑" w:eastAsia="微软雅黑" w:hAnsi="微软雅黑" w:hint="eastAsia"/>
          <w:sz w:val="24"/>
          <w:szCs w:val="28"/>
        </w:rPr>
        <w:t>【极速投递简历】</w:t>
      </w:r>
    </w:p>
    <w:p w14:paraId="70F0E910" w14:textId="77777777" w:rsidR="00C5428D" w:rsidRPr="00AE152F" w:rsidRDefault="00C5428D" w:rsidP="00C5428D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5428D" w:rsidRPr="00AE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358E2" w14:textId="77777777" w:rsidR="00222194" w:rsidRDefault="00222194" w:rsidP="001112F2">
      <w:r>
        <w:separator/>
      </w:r>
    </w:p>
  </w:endnote>
  <w:endnote w:type="continuationSeparator" w:id="0">
    <w:p w14:paraId="23B4B4EC" w14:textId="77777777" w:rsidR="00222194" w:rsidRDefault="00222194" w:rsidP="0011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DFAAB" w14:textId="77777777" w:rsidR="00222194" w:rsidRDefault="00222194" w:rsidP="001112F2">
      <w:r>
        <w:separator/>
      </w:r>
    </w:p>
  </w:footnote>
  <w:footnote w:type="continuationSeparator" w:id="0">
    <w:p w14:paraId="2A6A4E7C" w14:textId="77777777" w:rsidR="00222194" w:rsidRDefault="00222194" w:rsidP="0011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2B2"/>
    <w:multiLevelType w:val="hybridMultilevel"/>
    <w:tmpl w:val="46D4B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974518"/>
    <w:multiLevelType w:val="hybridMultilevel"/>
    <w:tmpl w:val="5306854C"/>
    <w:lvl w:ilvl="0" w:tplc="F24E5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75AAA"/>
    <w:multiLevelType w:val="hybridMultilevel"/>
    <w:tmpl w:val="7554B7CA"/>
    <w:lvl w:ilvl="0" w:tplc="C4CA0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B"/>
    <w:rsid w:val="00001380"/>
    <w:rsid w:val="00013F9F"/>
    <w:rsid w:val="00027302"/>
    <w:rsid w:val="00036C74"/>
    <w:rsid w:val="00036F08"/>
    <w:rsid w:val="00043C0A"/>
    <w:rsid w:val="00044EE1"/>
    <w:rsid w:val="00081EB6"/>
    <w:rsid w:val="000A02A5"/>
    <w:rsid w:val="000A55EB"/>
    <w:rsid w:val="000B554B"/>
    <w:rsid w:val="000C7391"/>
    <w:rsid w:val="000D766A"/>
    <w:rsid w:val="001112F2"/>
    <w:rsid w:val="00142C7D"/>
    <w:rsid w:val="001911CB"/>
    <w:rsid w:val="001923E0"/>
    <w:rsid w:val="001B5F72"/>
    <w:rsid w:val="001F6DD3"/>
    <w:rsid w:val="001F7090"/>
    <w:rsid w:val="00200322"/>
    <w:rsid w:val="0021212C"/>
    <w:rsid w:val="00220191"/>
    <w:rsid w:val="00222194"/>
    <w:rsid w:val="00225095"/>
    <w:rsid w:val="00226611"/>
    <w:rsid w:val="00235910"/>
    <w:rsid w:val="00235D35"/>
    <w:rsid w:val="00241663"/>
    <w:rsid w:val="002442F2"/>
    <w:rsid w:val="0025445C"/>
    <w:rsid w:val="0025664D"/>
    <w:rsid w:val="00275DB2"/>
    <w:rsid w:val="00287EB1"/>
    <w:rsid w:val="00295A72"/>
    <w:rsid w:val="00295C21"/>
    <w:rsid w:val="002A00CD"/>
    <w:rsid w:val="002C2985"/>
    <w:rsid w:val="002C320C"/>
    <w:rsid w:val="002D31A8"/>
    <w:rsid w:val="002D4773"/>
    <w:rsid w:val="002E05DA"/>
    <w:rsid w:val="002F7374"/>
    <w:rsid w:val="0030235D"/>
    <w:rsid w:val="00307ED3"/>
    <w:rsid w:val="003253A5"/>
    <w:rsid w:val="003540F8"/>
    <w:rsid w:val="00360DC4"/>
    <w:rsid w:val="003B418A"/>
    <w:rsid w:val="003D69C7"/>
    <w:rsid w:val="003E3D40"/>
    <w:rsid w:val="003F2C7E"/>
    <w:rsid w:val="003F623D"/>
    <w:rsid w:val="00415607"/>
    <w:rsid w:val="00440FCB"/>
    <w:rsid w:val="0046040F"/>
    <w:rsid w:val="0046451E"/>
    <w:rsid w:val="00472957"/>
    <w:rsid w:val="0049337C"/>
    <w:rsid w:val="004B3B5C"/>
    <w:rsid w:val="004B3FD7"/>
    <w:rsid w:val="004D7CC9"/>
    <w:rsid w:val="004E7449"/>
    <w:rsid w:val="004F2FDF"/>
    <w:rsid w:val="00503349"/>
    <w:rsid w:val="00504BAD"/>
    <w:rsid w:val="00536CE4"/>
    <w:rsid w:val="005658AD"/>
    <w:rsid w:val="005779E3"/>
    <w:rsid w:val="00596D7A"/>
    <w:rsid w:val="005A5791"/>
    <w:rsid w:val="005C27E4"/>
    <w:rsid w:val="005C6302"/>
    <w:rsid w:val="005F3C73"/>
    <w:rsid w:val="00603426"/>
    <w:rsid w:val="00627607"/>
    <w:rsid w:val="006514C9"/>
    <w:rsid w:val="006605A7"/>
    <w:rsid w:val="0067614A"/>
    <w:rsid w:val="00683738"/>
    <w:rsid w:val="0069023C"/>
    <w:rsid w:val="00696CF7"/>
    <w:rsid w:val="006A2FBF"/>
    <w:rsid w:val="006B012D"/>
    <w:rsid w:val="006B7CA8"/>
    <w:rsid w:val="006D166C"/>
    <w:rsid w:val="006E31B0"/>
    <w:rsid w:val="006F48D2"/>
    <w:rsid w:val="006F74A2"/>
    <w:rsid w:val="00711898"/>
    <w:rsid w:val="00740AF3"/>
    <w:rsid w:val="00775A54"/>
    <w:rsid w:val="00776079"/>
    <w:rsid w:val="00776150"/>
    <w:rsid w:val="00777E12"/>
    <w:rsid w:val="007C35DC"/>
    <w:rsid w:val="007D2DE8"/>
    <w:rsid w:val="007D645E"/>
    <w:rsid w:val="007F6ECA"/>
    <w:rsid w:val="0080218A"/>
    <w:rsid w:val="00815416"/>
    <w:rsid w:val="00825457"/>
    <w:rsid w:val="00845A02"/>
    <w:rsid w:val="0085524A"/>
    <w:rsid w:val="00862682"/>
    <w:rsid w:val="008669FF"/>
    <w:rsid w:val="00876842"/>
    <w:rsid w:val="00880F5B"/>
    <w:rsid w:val="00881092"/>
    <w:rsid w:val="00884B99"/>
    <w:rsid w:val="008974C9"/>
    <w:rsid w:val="008A5275"/>
    <w:rsid w:val="008B2C4A"/>
    <w:rsid w:val="008B61AC"/>
    <w:rsid w:val="008B6E77"/>
    <w:rsid w:val="008C2E41"/>
    <w:rsid w:val="0090308C"/>
    <w:rsid w:val="00903469"/>
    <w:rsid w:val="00912CAF"/>
    <w:rsid w:val="00924579"/>
    <w:rsid w:val="00926CD4"/>
    <w:rsid w:val="00937C4E"/>
    <w:rsid w:val="00942AB1"/>
    <w:rsid w:val="0095009C"/>
    <w:rsid w:val="00963674"/>
    <w:rsid w:val="00980E68"/>
    <w:rsid w:val="009852BD"/>
    <w:rsid w:val="00992CB0"/>
    <w:rsid w:val="009A3496"/>
    <w:rsid w:val="009D32FA"/>
    <w:rsid w:val="009F1E9D"/>
    <w:rsid w:val="009F6096"/>
    <w:rsid w:val="00A106EC"/>
    <w:rsid w:val="00A25966"/>
    <w:rsid w:val="00A813C8"/>
    <w:rsid w:val="00A91368"/>
    <w:rsid w:val="00A93AE5"/>
    <w:rsid w:val="00A94B3E"/>
    <w:rsid w:val="00AA1BE4"/>
    <w:rsid w:val="00AA610C"/>
    <w:rsid w:val="00AB60C2"/>
    <w:rsid w:val="00AB7C1F"/>
    <w:rsid w:val="00AE152F"/>
    <w:rsid w:val="00AF7EC0"/>
    <w:rsid w:val="00B020AD"/>
    <w:rsid w:val="00B03E4D"/>
    <w:rsid w:val="00B17D6B"/>
    <w:rsid w:val="00B46ED1"/>
    <w:rsid w:val="00B55EE3"/>
    <w:rsid w:val="00B6766E"/>
    <w:rsid w:val="00B8091B"/>
    <w:rsid w:val="00B92E4E"/>
    <w:rsid w:val="00BA02BD"/>
    <w:rsid w:val="00BA6854"/>
    <w:rsid w:val="00BC33AF"/>
    <w:rsid w:val="00BC5BE0"/>
    <w:rsid w:val="00BF14EA"/>
    <w:rsid w:val="00BF5B3A"/>
    <w:rsid w:val="00C069BA"/>
    <w:rsid w:val="00C0746D"/>
    <w:rsid w:val="00C341FE"/>
    <w:rsid w:val="00C361D2"/>
    <w:rsid w:val="00C455D4"/>
    <w:rsid w:val="00C5428D"/>
    <w:rsid w:val="00C6316D"/>
    <w:rsid w:val="00C6356C"/>
    <w:rsid w:val="00C922C9"/>
    <w:rsid w:val="00CB06B0"/>
    <w:rsid w:val="00CB2E11"/>
    <w:rsid w:val="00CC05E9"/>
    <w:rsid w:val="00CC2C15"/>
    <w:rsid w:val="00CC2EA8"/>
    <w:rsid w:val="00CC43D1"/>
    <w:rsid w:val="00CE0A88"/>
    <w:rsid w:val="00CE434D"/>
    <w:rsid w:val="00CF75B2"/>
    <w:rsid w:val="00D15A9D"/>
    <w:rsid w:val="00D41CA1"/>
    <w:rsid w:val="00D43E9A"/>
    <w:rsid w:val="00D7127A"/>
    <w:rsid w:val="00D8263A"/>
    <w:rsid w:val="00D82EA9"/>
    <w:rsid w:val="00D83BE0"/>
    <w:rsid w:val="00D971A4"/>
    <w:rsid w:val="00DA12B2"/>
    <w:rsid w:val="00DB62DB"/>
    <w:rsid w:val="00DB7A02"/>
    <w:rsid w:val="00DE2D13"/>
    <w:rsid w:val="00E01065"/>
    <w:rsid w:val="00E04950"/>
    <w:rsid w:val="00E104CB"/>
    <w:rsid w:val="00E1563C"/>
    <w:rsid w:val="00E179DD"/>
    <w:rsid w:val="00E301F9"/>
    <w:rsid w:val="00E303D0"/>
    <w:rsid w:val="00E400DB"/>
    <w:rsid w:val="00E52B40"/>
    <w:rsid w:val="00E533AB"/>
    <w:rsid w:val="00E70EF0"/>
    <w:rsid w:val="00E74BE6"/>
    <w:rsid w:val="00EA0EB3"/>
    <w:rsid w:val="00EB6FC0"/>
    <w:rsid w:val="00EE1137"/>
    <w:rsid w:val="00EE7DCD"/>
    <w:rsid w:val="00EF21CD"/>
    <w:rsid w:val="00EF37F6"/>
    <w:rsid w:val="00F20E59"/>
    <w:rsid w:val="00F266B5"/>
    <w:rsid w:val="00F31335"/>
    <w:rsid w:val="00F31AB4"/>
    <w:rsid w:val="00F33815"/>
    <w:rsid w:val="00F343D6"/>
    <w:rsid w:val="00F55DA8"/>
    <w:rsid w:val="00F60BEB"/>
    <w:rsid w:val="00F67D8D"/>
    <w:rsid w:val="00F707C4"/>
    <w:rsid w:val="00F72B62"/>
    <w:rsid w:val="00F86100"/>
    <w:rsid w:val="00FA1F7E"/>
    <w:rsid w:val="00FA668E"/>
    <w:rsid w:val="00FA6805"/>
    <w:rsid w:val="00FA6D4C"/>
    <w:rsid w:val="00FB1B00"/>
    <w:rsid w:val="00FC0338"/>
    <w:rsid w:val="00FC3079"/>
    <w:rsid w:val="00FE030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B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2F2"/>
    <w:rPr>
      <w:sz w:val="18"/>
      <w:szCs w:val="18"/>
    </w:rPr>
  </w:style>
  <w:style w:type="paragraph" w:styleId="a5">
    <w:name w:val="List Paragraph"/>
    <w:basedOn w:val="a"/>
    <w:uiPriority w:val="34"/>
    <w:qFormat/>
    <w:rsid w:val="001112F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F709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A02B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A68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A6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2F2"/>
    <w:rPr>
      <w:sz w:val="18"/>
      <w:szCs w:val="18"/>
    </w:rPr>
  </w:style>
  <w:style w:type="paragraph" w:styleId="a5">
    <w:name w:val="List Paragraph"/>
    <w:basedOn w:val="a"/>
    <w:uiPriority w:val="34"/>
    <w:qFormat/>
    <w:rsid w:val="001112F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F709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A02B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A68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A6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enn.zhiy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n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65FE-4DE2-463E-9576-B685DDE7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徐云霞</cp:lastModifiedBy>
  <cp:revision>8</cp:revision>
  <cp:lastPrinted>2020-08-25T03:09:00Z</cp:lastPrinted>
  <dcterms:created xsi:type="dcterms:W3CDTF">2020-09-22T07:13:00Z</dcterms:created>
  <dcterms:modified xsi:type="dcterms:W3CDTF">2020-09-22T07:22:00Z</dcterms:modified>
</cp:coreProperties>
</file>