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both"/>
        <w:textAlignment w:val="baseline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atLeast"/>
        <w:jc w:val="center"/>
        <w:textAlignment w:val="baseline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关于组织收看“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你眼中的最美‘窗口’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——思政课”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40" w:lineRule="atLeast"/>
        <w:jc w:val="center"/>
        <w:textAlignment w:val="baseline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主题直播活动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的通知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各学院、各部门：</w:t>
      </w:r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为热烈庆祝中国共产党成立100周年，深入开展党史学习教育，聚焦浙江建设“重要窗口”的生动实践，中共浙江省委网信办、浙江省教育厅、共青团浙江省委、浙江广播电视集团、浙江省广播电影电视学会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主办，浙江广电集团融媒体新闻中心、衢州学院、衢州广电传媒集团承办的你眼中的最美“窗口”浙江省大学生短视频大赛，大型理论宣讲活动将于5月18日下午2点走进衢州学院。活动现场将给大家带来“‘重要窗口’思政课”、“短视频制作分析”等课程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请各部门、各二级学院及时组织师生观看。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现就我校组织收看工作有关事项通知如下：</w:t>
      </w:r>
    </w:p>
    <w:p>
      <w:pPr>
        <w:widowControl/>
        <w:spacing w:line="585" w:lineRule="atLeast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Hans"/>
        </w:rPr>
        <w:t>总体要求</w:t>
      </w:r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“你眼中的最美‘窗口’之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重要窗口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——思政课”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为本学期《形势与政策》课必学内容之一。</w:t>
      </w:r>
    </w:p>
    <w:p>
      <w:pPr>
        <w:widowControl/>
        <w:spacing w:line="585" w:lineRule="atLeast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Hans"/>
        </w:rPr>
        <w:t>课程安排</w:t>
      </w:r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主题：《理想信念——中国共产党人的“精神密码”》</w:t>
      </w:r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讲人：伍立志等4名师生宣讲员</w:t>
      </w:r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时间：5月18日下午2时-3时</w:t>
      </w:r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地点：求是报告厅</w:t>
      </w:r>
    </w:p>
    <w:p>
      <w:pPr>
        <w:widowControl/>
        <w:spacing w:line="585" w:lineRule="atLeast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Hans"/>
        </w:rPr>
        <w:t>三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Hans"/>
        </w:rPr>
        <w:t>教学组织</w:t>
      </w:r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课程将通过线上、线下同步进行学习。</w:t>
      </w:r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线下学习人数不超过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Hans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人，由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马克思主义学院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统一安排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，计入形势政策课学时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。</w:t>
      </w:r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线上学习采用观看直播或回放的方式由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二级学院组织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学生安排课余时间自行开展。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浙江卫视将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通过“中国蓝新闻APP”直播该课程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线上学习具体操作方法见附件1。</w:t>
      </w:r>
    </w:p>
    <w:p>
      <w:pPr>
        <w:widowControl/>
        <w:spacing w:line="585" w:lineRule="atLeast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Hans"/>
        </w:rPr>
        <w:t>四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Hans"/>
        </w:rPr>
        <w:t>学时认定</w:t>
      </w:r>
      <w:bookmarkStart w:id="0" w:name="_GoBack"/>
      <w:bookmarkEnd w:id="0"/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马克思主义学院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根据现场考勤和观看直播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回放记录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进行《形势与政策》课“你眼中的最美‘窗口’之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重要窗口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——思政课”学时认定。</w:t>
      </w:r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请各二级学院及时做好通知与协调工作，以确保教学工作有序开展。</w:t>
      </w:r>
    </w:p>
    <w:p>
      <w:pPr>
        <w:widowControl/>
        <w:spacing w:line="585" w:lineRule="atLeas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t>:中国蓝新闻APP观看直播课方法</w:t>
      </w:r>
    </w:p>
    <w:p>
      <w:pPr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ind w:firstLine="3360" w:firstLineChars="1200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党委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宣传部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马克思主义学院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教务处  </w:t>
      </w:r>
    </w:p>
    <w:p>
      <w:pPr>
        <w:ind w:firstLine="5760"/>
        <w:textAlignment w:val="baseline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2021年5月17日</w:t>
      </w:r>
    </w:p>
    <w:p>
      <w:pP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Hans"/>
        </w:rPr>
        <w:br w:type="page"/>
      </w:r>
    </w:p>
    <w:p>
      <w:pPr>
        <w:pStyle w:val="2"/>
        <w:jc w:val="center"/>
        <w:rPr>
          <w:lang w:eastAsia="zh-Hans"/>
        </w:rPr>
      </w:pPr>
      <w:r>
        <w:rPr>
          <w:rFonts w:hint="eastAsia"/>
          <w:lang w:eastAsia="zh-Hans"/>
        </w:rPr>
        <w:t>中国蓝新闻APP观看直播课方法</w:t>
      </w:r>
    </w:p>
    <w:p>
      <w:r>
        <w:rPr>
          <w:rFonts w:hint="eastAsia"/>
        </w:rPr>
        <w:drawing>
          <wp:inline distT="0" distB="0" distL="114300" distR="114300">
            <wp:extent cx="2584450" cy="7970520"/>
            <wp:effectExtent l="0" t="0" r="6350" b="5080"/>
            <wp:docPr id="3" name="图片 3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"/>
                    <pic:cNvPicPr>
                      <a:picLocks noChangeAspect="1"/>
                    </pic:cNvPicPr>
                  </pic:nvPicPr>
                  <pic:blipFill>
                    <a:blip r:embed="rId4"/>
                    <a:srcRect b="50452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797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607945" cy="7966710"/>
            <wp:effectExtent l="0" t="0" r="8255" b="8890"/>
            <wp:docPr id="4" name="图片 4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"/>
                    <pic:cNvPicPr>
                      <a:picLocks noChangeAspect="1"/>
                    </pic:cNvPicPr>
                  </pic:nvPicPr>
                  <pic:blipFill>
                    <a:blip r:embed="rId4"/>
                    <a:srcRect t="49060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796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87"/>
    <w:rsid w:val="00077CDF"/>
    <w:rsid w:val="001104D4"/>
    <w:rsid w:val="00127D13"/>
    <w:rsid w:val="001C1187"/>
    <w:rsid w:val="00223D41"/>
    <w:rsid w:val="002C486A"/>
    <w:rsid w:val="004245B4"/>
    <w:rsid w:val="00574CE8"/>
    <w:rsid w:val="006124B9"/>
    <w:rsid w:val="00693658"/>
    <w:rsid w:val="00695F5E"/>
    <w:rsid w:val="006D4CE1"/>
    <w:rsid w:val="00701070"/>
    <w:rsid w:val="00A060C6"/>
    <w:rsid w:val="00A234F4"/>
    <w:rsid w:val="00B53928"/>
    <w:rsid w:val="00CC1BCE"/>
    <w:rsid w:val="00D06ABB"/>
    <w:rsid w:val="00D231E7"/>
    <w:rsid w:val="00D65E26"/>
    <w:rsid w:val="00DE1754"/>
    <w:rsid w:val="00DF41E8"/>
    <w:rsid w:val="00E0419D"/>
    <w:rsid w:val="00E21175"/>
    <w:rsid w:val="00E540BA"/>
    <w:rsid w:val="00E80EA7"/>
    <w:rsid w:val="00E85A2E"/>
    <w:rsid w:val="00EF10DB"/>
    <w:rsid w:val="00FC4B86"/>
    <w:rsid w:val="03AE7E1F"/>
    <w:rsid w:val="04433A77"/>
    <w:rsid w:val="0724569B"/>
    <w:rsid w:val="07D37AB8"/>
    <w:rsid w:val="0BB6179C"/>
    <w:rsid w:val="0E1C2274"/>
    <w:rsid w:val="0FA83539"/>
    <w:rsid w:val="116E0D75"/>
    <w:rsid w:val="139F59F2"/>
    <w:rsid w:val="167A0D0E"/>
    <w:rsid w:val="19565974"/>
    <w:rsid w:val="1A855301"/>
    <w:rsid w:val="1BAC458B"/>
    <w:rsid w:val="1CDA2E50"/>
    <w:rsid w:val="1F1B6DFD"/>
    <w:rsid w:val="20EE3787"/>
    <w:rsid w:val="21670DE1"/>
    <w:rsid w:val="23EE46A6"/>
    <w:rsid w:val="25F61D54"/>
    <w:rsid w:val="260774C3"/>
    <w:rsid w:val="26887F72"/>
    <w:rsid w:val="2925322D"/>
    <w:rsid w:val="2ACF443A"/>
    <w:rsid w:val="2B671ECD"/>
    <w:rsid w:val="2C0E4E7E"/>
    <w:rsid w:val="302A2376"/>
    <w:rsid w:val="30D646C0"/>
    <w:rsid w:val="35134B0E"/>
    <w:rsid w:val="389426DF"/>
    <w:rsid w:val="39751179"/>
    <w:rsid w:val="3F112412"/>
    <w:rsid w:val="3F9361C5"/>
    <w:rsid w:val="4034067F"/>
    <w:rsid w:val="41724EA1"/>
    <w:rsid w:val="42D07311"/>
    <w:rsid w:val="4C1E7007"/>
    <w:rsid w:val="53393098"/>
    <w:rsid w:val="56344AE9"/>
    <w:rsid w:val="57DB48C6"/>
    <w:rsid w:val="5A4E3659"/>
    <w:rsid w:val="5AE6468B"/>
    <w:rsid w:val="5D730F55"/>
    <w:rsid w:val="60FE488B"/>
    <w:rsid w:val="627726AF"/>
    <w:rsid w:val="66A32631"/>
    <w:rsid w:val="6862605C"/>
    <w:rsid w:val="6BA52EA4"/>
    <w:rsid w:val="6C1A56F9"/>
    <w:rsid w:val="6CDB278A"/>
    <w:rsid w:val="6EC87B8A"/>
    <w:rsid w:val="73190279"/>
    <w:rsid w:val="7FFC3DEC"/>
    <w:rsid w:val="C9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ZJOU</Company>
  <Pages>3</Pages>
  <Words>110</Words>
  <Characters>627</Characters>
  <Lines>5</Lines>
  <Paragraphs>1</Paragraphs>
  <TotalTime>7</TotalTime>
  <ScaleCrop>false</ScaleCrop>
  <LinksUpToDate>false</LinksUpToDate>
  <CharactersWithSpaces>736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2021-03-23T10:53:00Z</dcterms:created>
  <dc:creator>ysb6808@outlook.com</dc:creator>
  <cp:lastModifiedBy>  伊轩</cp:lastModifiedBy>
  <dcterms:modified xsi:type="dcterms:W3CDTF">2021-05-17T06:26:19Z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0E67BB9BF06C4E549BC99FD3DEF3FD70</vt:lpwstr>
  </property>
</Properties>
</file>