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D1D" w:rsidRPr="00224D1D" w:rsidRDefault="00224D1D" w:rsidP="00224D1D">
      <w:pPr>
        <w:widowControl/>
        <w:spacing w:line="360" w:lineRule="auto"/>
        <w:jc w:val="center"/>
        <w:rPr>
          <w:rFonts w:asciiTheme="minorEastAsia" w:hAnsiTheme="minorEastAsia" w:cs="Arial"/>
          <w:kern w:val="0"/>
          <w:sz w:val="36"/>
          <w:szCs w:val="36"/>
        </w:rPr>
      </w:pPr>
      <w:bookmarkStart w:id="0" w:name="OLE_LINK12"/>
      <w:bookmarkStart w:id="1" w:name="OLE_LINK13"/>
      <w:r w:rsidRPr="00224D1D">
        <w:rPr>
          <w:rFonts w:asciiTheme="minorEastAsia" w:hAnsiTheme="minorEastAsia" w:cs="Arial" w:hint="eastAsia"/>
          <w:b/>
          <w:bCs/>
          <w:kern w:val="0"/>
          <w:sz w:val="36"/>
          <w:szCs w:val="36"/>
        </w:rPr>
        <w:t>康龙化成新药技术有限公司</w:t>
      </w:r>
      <w:r w:rsidR="009A72C2">
        <w:rPr>
          <w:rFonts w:asciiTheme="minorEastAsia" w:hAnsiTheme="minorEastAsia" w:cs="Arial" w:hint="eastAsia"/>
          <w:b/>
          <w:bCs/>
          <w:kern w:val="0"/>
          <w:sz w:val="36"/>
          <w:szCs w:val="36"/>
        </w:rPr>
        <w:t>2016-2017秋季校园招聘</w:t>
      </w:r>
    </w:p>
    <w:bookmarkEnd w:id="0"/>
    <w:bookmarkEnd w:id="1"/>
    <w:p w:rsidR="00224D1D" w:rsidRPr="00224D1D" w:rsidRDefault="00224D1D" w:rsidP="00224D1D">
      <w:pPr>
        <w:widowControl/>
        <w:spacing w:line="360" w:lineRule="auto"/>
        <w:jc w:val="left"/>
        <w:rPr>
          <w:rFonts w:asciiTheme="minorEastAsia" w:hAnsiTheme="minorEastAsia" w:cs="Arial"/>
          <w:kern w:val="0"/>
          <w:sz w:val="24"/>
          <w:szCs w:val="24"/>
        </w:rPr>
      </w:pPr>
    </w:p>
    <w:p w:rsidR="00224D1D" w:rsidRPr="00224D1D" w:rsidRDefault="00224D1D" w:rsidP="00224D1D">
      <w:pPr>
        <w:widowControl/>
        <w:spacing w:line="360" w:lineRule="auto"/>
        <w:rPr>
          <w:rFonts w:asciiTheme="minorEastAsia" w:hAnsiTheme="minorEastAsia" w:cs="Arial"/>
          <w:kern w:val="0"/>
          <w:sz w:val="24"/>
          <w:szCs w:val="24"/>
        </w:rPr>
      </w:pPr>
      <w:bookmarkStart w:id="2" w:name="OLE_LINK4"/>
      <w:bookmarkStart w:id="3" w:name="OLE_LINK5"/>
      <w:r w:rsidRPr="00224D1D">
        <w:rPr>
          <w:rFonts w:asciiTheme="minorEastAsia" w:hAnsiTheme="minorEastAsia" w:cs="Arial" w:hint="eastAsia"/>
          <w:b/>
          <w:bCs/>
          <w:kern w:val="0"/>
          <w:sz w:val="24"/>
          <w:szCs w:val="24"/>
        </w:rPr>
        <w:t>康龙化成新药技术有限公司</w:t>
      </w:r>
      <w:r w:rsidRPr="00224D1D">
        <w:rPr>
          <w:rFonts w:asciiTheme="minorEastAsia" w:hAnsiTheme="minorEastAsia" w:cs="Arial" w:hint="eastAsia"/>
          <w:kern w:val="0"/>
          <w:sz w:val="24"/>
          <w:szCs w:val="24"/>
        </w:rPr>
        <w:t>是于2003年成立的美国独资企业，公司以“提升客户药物研发效率”为宗旨，为全球制药及生物技术公司提供综合药物临床前的药物研发服务，主营业务涉及新药研发临床前的各个环节，是中国第一家真正提供药物发现和开发综合服务的医药研发服务外包公司。</w:t>
      </w:r>
    </w:p>
    <w:bookmarkEnd w:id="2"/>
    <w:bookmarkEnd w:id="3"/>
    <w:p w:rsidR="00224D1D" w:rsidRPr="00224D1D" w:rsidRDefault="00224D1D" w:rsidP="00224D1D">
      <w:pPr>
        <w:widowControl/>
        <w:spacing w:line="360" w:lineRule="auto"/>
        <w:rPr>
          <w:rFonts w:asciiTheme="minorEastAsia" w:hAnsiTheme="minorEastAsia" w:cs="Arial"/>
          <w:kern w:val="0"/>
          <w:sz w:val="24"/>
          <w:szCs w:val="24"/>
        </w:rPr>
      </w:pPr>
      <w:r w:rsidRPr="00224D1D">
        <w:rPr>
          <w:rFonts w:asciiTheme="minorEastAsia" w:hAnsiTheme="minorEastAsia" w:cs="Arial" w:hint="eastAsia"/>
          <w:kern w:val="0"/>
          <w:sz w:val="24"/>
          <w:szCs w:val="24"/>
        </w:rPr>
        <w:t> </w:t>
      </w:r>
    </w:p>
    <w:p w:rsidR="00224D1D" w:rsidRPr="00224D1D" w:rsidRDefault="00224D1D" w:rsidP="00224D1D">
      <w:pPr>
        <w:widowControl/>
        <w:spacing w:line="360" w:lineRule="auto"/>
        <w:rPr>
          <w:rFonts w:asciiTheme="minorEastAsia" w:hAnsiTheme="minorEastAsia" w:cs="Arial"/>
          <w:kern w:val="0"/>
          <w:sz w:val="24"/>
          <w:szCs w:val="24"/>
        </w:rPr>
      </w:pPr>
      <w:r w:rsidRPr="00224D1D">
        <w:rPr>
          <w:rFonts w:asciiTheme="minorEastAsia" w:hAnsiTheme="minorEastAsia" w:cs="Arial" w:hint="eastAsia"/>
          <w:b/>
          <w:bCs/>
          <w:kern w:val="0"/>
          <w:sz w:val="24"/>
          <w:szCs w:val="24"/>
        </w:rPr>
        <w:t>康龙化成（北京）新药技术有限公司</w:t>
      </w:r>
      <w:r w:rsidRPr="00224D1D">
        <w:rPr>
          <w:rFonts w:asciiTheme="minorEastAsia" w:hAnsiTheme="minorEastAsia" w:cs="Arial" w:hint="eastAsia"/>
          <w:kern w:val="0"/>
          <w:sz w:val="24"/>
          <w:szCs w:val="24"/>
        </w:rPr>
        <w:t>成立于2004年7月，现位于北京经济技术开发区。公司拥有实验面积逾100,000平方米的科技园区，研发服务领域主要集中在药物小分子有机合成、药物化学、分析化学、研发生物学、药物代谢及动力学、生物分析、制药工艺研究和开发生产等方面，涉及新药研发临床前的各个环节。公司员工总人数现已经超过1800人，其中博士、硕士比例超过52%，是中国CRO行业北方地区规模最大的药物研发服务机构。</w:t>
      </w:r>
    </w:p>
    <w:p w:rsidR="00224D1D" w:rsidRPr="00224D1D" w:rsidRDefault="00224D1D" w:rsidP="00224D1D">
      <w:pPr>
        <w:widowControl/>
        <w:spacing w:line="360" w:lineRule="auto"/>
        <w:rPr>
          <w:rFonts w:asciiTheme="minorEastAsia" w:hAnsiTheme="minorEastAsia" w:cs="Arial"/>
          <w:kern w:val="0"/>
          <w:sz w:val="24"/>
          <w:szCs w:val="24"/>
        </w:rPr>
      </w:pPr>
      <w:r w:rsidRPr="00224D1D">
        <w:rPr>
          <w:rFonts w:asciiTheme="minorEastAsia" w:hAnsiTheme="minorEastAsia" w:cs="Arial" w:hint="eastAsia"/>
          <w:b/>
          <w:bCs/>
          <w:kern w:val="0"/>
          <w:sz w:val="24"/>
          <w:szCs w:val="24"/>
        </w:rPr>
        <w:t> </w:t>
      </w:r>
    </w:p>
    <w:p w:rsid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t>康龙化成（北京）生物技术有限公司 </w:t>
      </w:r>
      <w:r w:rsidRPr="00224D1D">
        <w:rPr>
          <w:rFonts w:asciiTheme="minorEastAsia" w:hAnsiTheme="minorEastAsia" w:cs="Arial" w:hint="eastAsia"/>
          <w:kern w:val="0"/>
          <w:sz w:val="24"/>
          <w:szCs w:val="24"/>
        </w:rPr>
        <w:t>成立于2006年4月，位于北京市中关村生命科技园。公司拥有中国最大最完善动物实验机构之一，实验面积逾18，000平方米，研发服务领域主要集中在毒理、安全药理、药物生物分析、毒代和药代等相关试验并已通过AAALAC认证和FDA审核。公司员工人数超过150人，是中国第一家拥有符合欧美GLP临床前毒理学服务能力的CRO公司。</w:t>
      </w:r>
    </w:p>
    <w:p w:rsidR="0075741F" w:rsidRPr="00224D1D" w:rsidRDefault="0075741F" w:rsidP="00224D1D">
      <w:pPr>
        <w:widowControl/>
        <w:spacing w:line="360" w:lineRule="auto"/>
        <w:jc w:val="left"/>
        <w:rPr>
          <w:rFonts w:asciiTheme="minorEastAsia" w:hAnsiTheme="minorEastAsia" w:cs="Arial"/>
          <w:kern w:val="0"/>
          <w:sz w:val="24"/>
          <w:szCs w:val="24"/>
        </w:rPr>
      </w:pP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t>康龙化成（西安）新药技术有限公司</w:t>
      </w:r>
      <w:r w:rsidRPr="00224D1D">
        <w:rPr>
          <w:rFonts w:asciiTheme="minorEastAsia" w:hAnsiTheme="minorEastAsia" w:cs="Arial" w:hint="eastAsia"/>
          <w:kern w:val="0"/>
          <w:sz w:val="24"/>
          <w:szCs w:val="24"/>
        </w:rPr>
        <w:t>成立于2010年3月，位于西安经济技术开发区出口加工区。公司现拥有逾16，000平方米的符合国际药物研发标准的化学实验楼，配置有包括核磁、液质联用、气质联用等在内的各种专业分析仪器。公司专业从事与新药开发相关的有机合成技术及产品的研究和开发。现拥有员工人数超过200人，依托北京公司强大的科研实力和专业化的管理，西安分公司将有望发展成为陕西省化学合成研发服务行业的龙头企业。</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 </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t>康龙化成（天津）药物制备技术有限公司</w:t>
      </w:r>
      <w:r w:rsidRPr="00224D1D">
        <w:rPr>
          <w:rFonts w:asciiTheme="minorEastAsia" w:hAnsiTheme="minorEastAsia" w:cs="Arial" w:hint="eastAsia"/>
          <w:kern w:val="0"/>
          <w:sz w:val="24"/>
          <w:szCs w:val="24"/>
        </w:rPr>
        <w:t>成立于2013年，位于天津经济技术开发区西区。投资7066.80万美元，业务领域覆盖有生产工艺研究与开发，早期工</w:t>
      </w:r>
      <w:r w:rsidRPr="00224D1D">
        <w:rPr>
          <w:rFonts w:asciiTheme="minorEastAsia" w:hAnsiTheme="minorEastAsia" w:cs="Arial" w:hint="eastAsia"/>
          <w:kern w:val="0"/>
          <w:sz w:val="24"/>
          <w:szCs w:val="24"/>
        </w:rPr>
        <w:lastRenderedPageBreak/>
        <w:t>艺研发与中试生产，新合成路线的筛选及优化，快速中试生产以满足药物早期开发的需要，将形成实验条件领先、设备先进、配套完整的国际知名的新药研发外包服务基地。</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 </w:t>
      </w:r>
    </w:p>
    <w:p w:rsidR="00224D1D" w:rsidRPr="00224D1D" w:rsidRDefault="00224D1D" w:rsidP="00224D1D">
      <w:pPr>
        <w:widowControl/>
        <w:spacing w:line="360" w:lineRule="auto"/>
        <w:jc w:val="left"/>
        <w:rPr>
          <w:rFonts w:asciiTheme="minorEastAsia" w:hAnsiTheme="minorEastAsia" w:cs="Arial"/>
          <w:kern w:val="0"/>
          <w:sz w:val="24"/>
          <w:szCs w:val="24"/>
        </w:rPr>
      </w:pPr>
      <w:bookmarkStart w:id="4" w:name="OLE_LINK7"/>
      <w:bookmarkStart w:id="5" w:name="OLE_LINK8"/>
      <w:r w:rsidRPr="00224D1D">
        <w:rPr>
          <w:rFonts w:asciiTheme="minorEastAsia" w:hAnsiTheme="minorEastAsia" w:cs="Arial" w:hint="eastAsia"/>
          <w:b/>
          <w:bCs/>
          <w:kern w:val="0"/>
          <w:sz w:val="24"/>
          <w:szCs w:val="24"/>
        </w:rPr>
        <w:t>康龙化成（宁波）新药技术有限公司</w:t>
      </w:r>
      <w:r w:rsidRPr="00224D1D">
        <w:rPr>
          <w:rFonts w:asciiTheme="minorEastAsia" w:hAnsiTheme="minorEastAsia" w:cs="Arial" w:hint="eastAsia"/>
          <w:kern w:val="0"/>
          <w:sz w:val="24"/>
          <w:szCs w:val="24"/>
        </w:rPr>
        <w:t>成立于2015年，位于宁波杭州湾新区（宁波市北部）。投资56亿元建设康龙化成生命科技产业园，园区全部建成并运营后预计将集聚约8000位中高端科研人员。主营业务涉及新药研发临床前的全流程，包括化学、生物、药物代谢及药代动力学、药理、毒理等各个领域。</w:t>
      </w:r>
    </w:p>
    <w:bookmarkEnd w:id="4"/>
    <w:bookmarkEnd w:id="5"/>
    <w:p w:rsidR="0075741F" w:rsidRPr="0075741F" w:rsidRDefault="00224D1D" w:rsidP="00224D1D">
      <w:pPr>
        <w:widowControl/>
        <w:spacing w:line="360" w:lineRule="auto"/>
        <w:jc w:val="left"/>
        <w:rPr>
          <w:rFonts w:asciiTheme="minorEastAsia" w:hAnsiTheme="minorEastAsia" w:cs="Arial"/>
          <w:b/>
          <w:bCs/>
          <w:kern w:val="0"/>
          <w:sz w:val="24"/>
          <w:szCs w:val="24"/>
        </w:rPr>
      </w:pPr>
      <w:r w:rsidRPr="00224D1D">
        <w:rPr>
          <w:rFonts w:asciiTheme="minorEastAsia" w:hAnsiTheme="minorEastAsia" w:cs="Arial" w:hint="eastAsia"/>
          <w:b/>
          <w:bCs/>
          <w:kern w:val="0"/>
          <w:sz w:val="24"/>
          <w:szCs w:val="24"/>
        </w:rPr>
        <w:t> </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t>一、健全的薪资体系</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基本薪酬、职务津贴、绩效奖金、职位期权、项目奖金</w:t>
      </w:r>
      <w:r w:rsidRPr="00224D1D">
        <w:rPr>
          <w:rFonts w:asciiTheme="minorEastAsia" w:hAnsiTheme="minorEastAsia" w:cs="Arial" w:hint="eastAsia"/>
          <w:kern w:val="0"/>
          <w:sz w:val="24"/>
          <w:szCs w:val="24"/>
        </w:rPr>
        <w:br/>
      </w:r>
      <w:r w:rsidRPr="00224D1D">
        <w:rPr>
          <w:rFonts w:asciiTheme="minorEastAsia" w:hAnsiTheme="minorEastAsia" w:cs="Arial" w:hint="eastAsia"/>
          <w:kern w:val="0"/>
          <w:sz w:val="24"/>
          <w:szCs w:val="24"/>
        </w:rPr>
        <w:br/>
      </w:r>
      <w:r w:rsidRPr="00224D1D">
        <w:rPr>
          <w:rFonts w:asciiTheme="minorEastAsia" w:hAnsiTheme="minorEastAsia" w:cs="Arial" w:hint="eastAsia"/>
          <w:b/>
          <w:bCs/>
          <w:kern w:val="0"/>
          <w:sz w:val="24"/>
          <w:szCs w:val="24"/>
        </w:rPr>
        <w:t>二、人性化的福利制度</w:t>
      </w:r>
    </w:p>
    <w:p w:rsid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养老保险、医疗保险、失业保险、工伤保险、生育保险、意外伤害保险、住房公积金、过渡性免费住房、免费工作餐、多线路免费班车、带薪假期、年度免费体检、活动经费、慰问经费</w:t>
      </w:r>
    </w:p>
    <w:p w:rsidR="00224D1D" w:rsidRPr="00224D1D" w:rsidRDefault="00224D1D" w:rsidP="00224D1D">
      <w:pPr>
        <w:widowControl/>
        <w:spacing w:line="360" w:lineRule="auto"/>
        <w:jc w:val="left"/>
        <w:rPr>
          <w:rFonts w:asciiTheme="minorEastAsia" w:hAnsiTheme="minorEastAsia" w:cs="Arial"/>
          <w:kern w:val="0"/>
          <w:sz w:val="24"/>
          <w:szCs w:val="24"/>
        </w:rPr>
      </w:pP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t>三、丰富的业余文化生活</w:t>
      </w:r>
    </w:p>
    <w:p w:rsid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团队出游</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足球俱乐部</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羽毛球俱乐部</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篮球俱乐部</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瑜伽俱乐部</w:t>
      </w:r>
    </w:p>
    <w:p w:rsidR="00224D1D" w:rsidRDefault="00224D1D" w:rsidP="00224D1D">
      <w:pPr>
        <w:widowControl/>
        <w:spacing w:line="360" w:lineRule="auto"/>
        <w:jc w:val="left"/>
        <w:rPr>
          <w:rFonts w:asciiTheme="minorEastAsia" w:hAnsiTheme="minorEastAsia" w:cs="Arial"/>
          <w:kern w:val="0"/>
          <w:sz w:val="24"/>
          <w:szCs w:val="24"/>
        </w:rPr>
      </w:pP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t>四、阶梯式人才培训计划</w:t>
      </w:r>
    </w:p>
    <w:p w:rsid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康龙学院</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入职培训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安全培训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专业讲座</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国际学术会议</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出国脱产外训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管理培训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英语外训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英语内训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职业礼仪培训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专家学术论坛</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带薪脱产外训</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本科一对一导师计划</w:t>
      </w:r>
      <w:r>
        <w:rPr>
          <w:rFonts w:asciiTheme="minorEastAsia" w:hAnsiTheme="minorEastAsia" w:cs="Arial" w:hint="eastAsia"/>
          <w:kern w:val="0"/>
          <w:sz w:val="24"/>
          <w:szCs w:val="24"/>
        </w:rPr>
        <w:t>、</w:t>
      </w:r>
      <w:r w:rsidRPr="00224D1D">
        <w:rPr>
          <w:rFonts w:asciiTheme="minorEastAsia" w:hAnsiTheme="minorEastAsia" w:cs="Arial" w:hint="eastAsia"/>
          <w:kern w:val="0"/>
          <w:sz w:val="24"/>
          <w:szCs w:val="24"/>
        </w:rPr>
        <w:t>职业生涯规划</w:t>
      </w:r>
    </w:p>
    <w:p w:rsidR="00224D1D" w:rsidRPr="00224D1D" w:rsidRDefault="00224D1D" w:rsidP="00224D1D">
      <w:pPr>
        <w:widowControl/>
        <w:spacing w:line="360" w:lineRule="auto"/>
        <w:jc w:val="left"/>
        <w:rPr>
          <w:rFonts w:asciiTheme="minorEastAsia" w:hAnsiTheme="minorEastAsia" w:cs="Arial"/>
          <w:kern w:val="0"/>
          <w:sz w:val="24"/>
          <w:szCs w:val="24"/>
        </w:rPr>
      </w:pP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t>五、完善的职业发展规划</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唯才是用，内部选拔、内部培养的晋升机制</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科研人员根据绩效表现按照研究员助理、助理研究员、三级研究员、二级研究员、一级研究员、高级研究员逐级晋升</w:t>
      </w:r>
    </w:p>
    <w:p w:rsid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lastRenderedPageBreak/>
        <w:t>科研管理人员及运营管理岗位按照Team leader、Senior team leader、Group leader、Senior group leader、Associate director、Director、Senior director、Executive director、VP、Senior VP逐级晋升</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b/>
          <w:bCs/>
          <w:kern w:val="0"/>
          <w:sz w:val="24"/>
          <w:szCs w:val="24"/>
        </w:rPr>
        <w:br/>
      </w:r>
      <w:r w:rsidRPr="00224D1D">
        <w:rPr>
          <w:rFonts w:asciiTheme="minorEastAsia" w:eastAsia="MS Mincho" w:hAnsiTheme="minorEastAsia" w:cs="MS Mincho" w:hint="eastAsia"/>
          <w:b/>
          <w:bCs/>
          <w:kern w:val="0"/>
          <w:sz w:val="24"/>
          <w:szCs w:val="24"/>
        </w:rPr>
        <w:t>♦</w:t>
      </w:r>
      <w:r w:rsidRPr="00224D1D">
        <w:rPr>
          <w:rFonts w:asciiTheme="minorEastAsia" w:hAnsiTheme="minorEastAsia" w:cs="Arial" w:hint="eastAsia"/>
          <w:b/>
          <w:bCs/>
          <w:kern w:val="0"/>
          <w:sz w:val="24"/>
          <w:szCs w:val="24"/>
        </w:rPr>
        <w:t xml:space="preserve"> 联系方式</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公司网址：</w:t>
      </w:r>
      <w:hyperlink r:id="rId6" w:history="1">
        <w:r w:rsidRPr="00224D1D">
          <w:rPr>
            <w:rFonts w:asciiTheme="minorEastAsia" w:hAnsiTheme="minorEastAsia" w:cs="Arial" w:hint="eastAsia"/>
            <w:color w:val="0000FF"/>
            <w:kern w:val="0"/>
            <w:sz w:val="24"/>
            <w:szCs w:val="24"/>
            <w:u w:val="single"/>
          </w:rPr>
          <w:t>http://www.pharmaron.com</w:t>
        </w:r>
      </w:hyperlink>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康龙化成（宁波）新药技术有限公司</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地址：宁波杭州湾新区滨海二路77号同济产业园6号楼</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电话：021-68371169-0</w:t>
      </w:r>
    </w:p>
    <w:p w:rsidR="00224D1D" w:rsidRPr="00224D1D" w:rsidRDefault="00224D1D" w:rsidP="00224D1D">
      <w:pPr>
        <w:widowControl/>
        <w:spacing w:line="360" w:lineRule="auto"/>
        <w:jc w:val="left"/>
        <w:rPr>
          <w:rFonts w:asciiTheme="minorEastAsia" w:hAnsiTheme="minorEastAsia" w:cs="Arial"/>
          <w:kern w:val="0"/>
          <w:sz w:val="24"/>
          <w:szCs w:val="24"/>
        </w:rPr>
      </w:pPr>
      <w:r w:rsidRPr="00224D1D">
        <w:rPr>
          <w:rFonts w:asciiTheme="minorEastAsia" w:hAnsiTheme="minorEastAsia" w:cs="Arial" w:hint="eastAsia"/>
          <w:kern w:val="0"/>
          <w:sz w:val="24"/>
          <w:szCs w:val="24"/>
        </w:rPr>
        <w:t>招聘邮箱：</w:t>
      </w:r>
      <w:hyperlink r:id="rId7" w:history="1">
        <w:r w:rsidRPr="00224D1D">
          <w:rPr>
            <w:rFonts w:asciiTheme="minorEastAsia" w:hAnsiTheme="minorEastAsia" w:cs="Arial" w:hint="eastAsia"/>
            <w:color w:val="0000FF"/>
            <w:kern w:val="0"/>
            <w:sz w:val="24"/>
            <w:szCs w:val="24"/>
            <w:u w:val="single"/>
          </w:rPr>
          <w:t>jie.huang@pharmaron-bj.com</w:t>
        </w:r>
      </w:hyperlink>
    </w:p>
    <w:p w:rsidR="00224D1D" w:rsidRPr="00224D1D" w:rsidRDefault="00224D1D" w:rsidP="00224D1D">
      <w:pPr>
        <w:widowControl/>
        <w:spacing w:line="360" w:lineRule="auto"/>
        <w:jc w:val="left"/>
        <w:rPr>
          <w:rFonts w:asciiTheme="minorEastAsia" w:hAnsiTheme="minorEastAsia" w:cs="Arial"/>
          <w:kern w:val="0"/>
          <w:sz w:val="24"/>
          <w:szCs w:val="24"/>
        </w:rPr>
      </w:pPr>
      <w:bookmarkStart w:id="6" w:name="OLE_LINK2"/>
      <w:bookmarkStart w:id="7" w:name="OLE_LINK3"/>
      <w:bookmarkStart w:id="8" w:name="OLE_LINK1"/>
      <w:r w:rsidRPr="00224D1D">
        <w:rPr>
          <w:rFonts w:asciiTheme="minorEastAsia" w:hAnsiTheme="minorEastAsia" w:cs="Arial" w:hint="eastAsia"/>
          <w:b/>
          <w:bCs/>
          <w:kern w:val="0"/>
          <w:sz w:val="24"/>
          <w:szCs w:val="24"/>
        </w:rPr>
        <w:t>招聘需求：</w:t>
      </w:r>
    </w:p>
    <w:tbl>
      <w:tblPr>
        <w:tblW w:w="9039" w:type="dxa"/>
        <w:tblCellMar>
          <w:left w:w="0" w:type="dxa"/>
          <w:right w:w="0" w:type="dxa"/>
        </w:tblCellMar>
        <w:tblLook w:val="04A0"/>
      </w:tblPr>
      <w:tblGrid>
        <w:gridCol w:w="1188"/>
        <w:gridCol w:w="3600"/>
        <w:gridCol w:w="1416"/>
        <w:gridCol w:w="2835"/>
      </w:tblGrid>
      <w:tr w:rsidR="00224D1D" w:rsidRPr="00224D1D" w:rsidTr="00224D1D">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bookmarkStart w:id="9" w:name="OLE_LINK6"/>
            <w:r w:rsidRPr="00224D1D">
              <w:rPr>
                <w:rFonts w:asciiTheme="minorEastAsia" w:hAnsiTheme="minorEastAsia" w:cs="Arial" w:hint="eastAsia"/>
                <w:b/>
                <w:bCs/>
                <w:kern w:val="0"/>
                <w:sz w:val="24"/>
                <w:szCs w:val="24"/>
              </w:rPr>
              <w:t>职位序号</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b/>
                <w:bCs/>
                <w:kern w:val="0"/>
                <w:sz w:val="24"/>
                <w:szCs w:val="24"/>
              </w:rPr>
              <w:t>职位名称</w:t>
            </w:r>
          </w:p>
        </w:tc>
        <w:tc>
          <w:tcPr>
            <w:tcW w:w="14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b/>
                <w:bCs/>
                <w:kern w:val="0"/>
                <w:sz w:val="24"/>
                <w:szCs w:val="24"/>
              </w:rPr>
              <w:t>招聘人数</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b/>
                <w:bCs/>
                <w:kern w:val="0"/>
                <w:sz w:val="24"/>
                <w:szCs w:val="24"/>
              </w:rPr>
              <w:t>工作地点</w:t>
            </w:r>
          </w:p>
        </w:tc>
      </w:tr>
      <w:tr w:rsidR="00224D1D" w:rsidRPr="00224D1D" w:rsidTr="00224D1D">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职位1</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高级有机合成研究员</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若干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宁波、北京亦庄、西安</w:t>
            </w:r>
          </w:p>
        </w:tc>
      </w:tr>
      <w:tr w:rsidR="00224D1D" w:rsidRPr="00224D1D" w:rsidTr="00224D1D">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职位2</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有机合成研究员</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若干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宁波、北京亦庄、西安</w:t>
            </w:r>
          </w:p>
        </w:tc>
      </w:tr>
      <w:tr w:rsidR="00224D1D" w:rsidRPr="00224D1D" w:rsidTr="00224D1D">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职位3</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有机合成助理研究员</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若干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宁波、北京亦庄、西安</w:t>
            </w:r>
          </w:p>
        </w:tc>
      </w:tr>
      <w:tr w:rsidR="00224D1D" w:rsidRPr="00224D1D" w:rsidTr="00224D1D">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职位4</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bookmarkStart w:id="10" w:name="OLE_LINK11"/>
            <w:r w:rsidRPr="00224D1D">
              <w:rPr>
                <w:rFonts w:asciiTheme="minorEastAsia" w:hAnsiTheme="minorEastAsia" w:cs="Arial" w:hint="eastAsia"/>
                <w:kern w:val="0"/>
                <w:sz w:val="24"/>
                <w:szCs w:val="24"/>
              </w:rPr>
              <w:t>化学分析研究员</w:t>
            </w:r>
            <w:bookmarkEnd w:id="10"/>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若干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宁波、北京、西安</w:t>
            </w:r>
          </w:p>
        </w:tc>
      </w:tr>
      <w:tr w:rsidR="00224D1D" w:rsidRPr="00224D1D" w:rsidTr="00224D1D">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职位5</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生物学研究员</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若干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北京亦庄、北京昌平</w:t>
            </w:r>
          </w:p>
        </w:tc>
      </w:tr>
      <w:tr w:rsidR="00224D1D" w:rsidRPr="00224D1D" w:rsidTr="00224D1D">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职位6</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药代及药代动力学研究员</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若干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北京亦庄、北京昌平</w:t>
            </w:r>
          </w:p>
        </w:tc>
      </w:tr>
      <w:tr w:rsidR="00224D1D" w:rsidRPr="00224D1D" w:rsidTr="00224D1D">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职位7</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药理学研究员</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若干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4D1D" w:rsidRPr="00224D1D" w:rsidRDefault="00224D1D" w:rsidP="00224D1D">
            <w:pPr>
              <w:widowControl/>
              <w:spacing w:line="360" w:lineRule="auto"/>
              <w:jc w:val="center"/>
              <w:rPr>
                <w:rFonts w:asciiTheme="minorEastAsia" w:hAnsiTheme="minorEastAsia" w:cs="Arial"/>
                <w:kern w:val="0"/>
                <w:sz w:val="24"/>
                <w:szCs w:val="24"/>
              </w:rPr>
            </w:pPr>
            <w:r w:rsidRPr="00224D1D">
              <w:rPr>
                <w:rFonts w:asciiTheme="minorEastAsia" w:hAnsiTheme="minorEastAsia" w:cs="Arial" w:hint="eastAsia"/>
                <w:kern w:val="0"/>
                <w:sz w:val="24"/>
                <w:szCs w:val="24"/>
              </w:rPr>
              <w:t>北京亦庄、北京昌平</w:t>
            </w:r>
          </w:p>
        </w:tc>
      </w:tr>
      <w:bookmarkEnd w:id="6"/>
      <w:bookmarkEnd w:id="7"/>
      <w:bookmarkEnd w:id="9"/>
    </w:tbl>
    <w:p w:rsidR="0075741F" w:rsidRDefault="0075741F" w:rsidP="004F3767">
      <w:pPr>
        <w:widowControl/>
        <w:spacing w:line="360" w:lineRule="auto"/>
        <w:jc w:val="left"/>
        <w:rPr>
          <w:rFonts w:asciiTheme="minorEastAsia" w:hAnsiTheme="minorEastAsia" w:cs="Arial"/>
          <w:b/>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t>职位1：高级有机合成研究员    招聘人数：若干</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任职资格：</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1、化学、有机合成、药物化学等相关专业博士学历；</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2、丰富的有机合成经验，熟练掌握有机合成、产物分离与结构鉴定技能；</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3、较强的科研攻关能力，可独立开展课题的研究，并解决工作过程中的技术难题；</w:t>
      </w:r>
    </w:p>
    <w:p w:rsid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4、较强抗压力，责任心强，具备团队合作精神，可带领一至多名实验助理开展研究工作。</w:t>
      </w:r>
    </w:p>
    <w:p w:rsidR="00FD6FB1" w:rsidRPr="004F3767" w:rsidRDefault="00FD6FB1" w:rsidP="004F3767">
      <w:pPr>
        <w:widowControl/>
        <w:spacing w:line="360" w:lineRule="auto"/>
        <w:jc w:val="left"/>
        <w:rPr>
          <w:rFonts w:asciiTheme="minorEastAsia" w:hAnsiTheme="minorEastAsia" w:cs="Arial"/>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lastRenderedPageBreak/>
        <w:t>职位2：有机合成研究员    招聘人数：若干</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任职资格：</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1、化学相关专业硕士学历；</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2、丰富的有机合成经验，熟练掌握有机合成、产物分离与结构鉴定技能；</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3、可独立开展课题的研究，并解决工作过程中的一般性专业问题；</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4、责任心强，具有良好的团队合作精神与沟通能力。</w:t>
      </w:r>
    </w:p>
    <w:p w:rsidR="004F3767" w:rsidRPr="004F3767" w:rsidRDefault="004F3767" w:rsidP="004F3767">
      <w:pPr>
        <w:widowControl/>
        <w:spacing w:line="360" w:lineRule="auto"/>
        <w:jc w:val="left"/>
        <w:rPr>
          <w:rFonts w:asciiTheme="minorEastAsia" w:hAnsiTheme="minorEastAsia" w:cs="Arial"/>
          <w:b/>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8B0916">
        <w:rPr>
          <w:rFonts w:asciiTheme="minorEastAsia" w:hAnsiTheme="minorEastAsia" w:cs="Arial" w:hint="eastAsia"/>
          <w:b/>
          <w:bCs/>
          <w:color w:val="FF0000"/>
          <w:kern w:val="0"/>
          <w:sz w:val="24"/>
          <w:szCs w:val="24"/>
        </w:rPr>
        <w:t xml:space="preserve">职位3：有机合成助理研究员 </w:t>
      </w:r>
      <w:r w:rsidRPr="004F3767">
        <w:rPr>
          <w:rFonts w:asciiTheme="minorEastAsia" w:hAnsiTheme="minorEastAsia" w:cs="Arial" w:hint="eastAsia"/>
          <w:b/>
          <w:bCs/>
          <w:kern w:val="0"/>
          <w:sz w:val="24"/>
          <w:szCs w:val="24"/>
        </w:rPr>
        <w:t xml:space="preserve">   招聘人数：若干</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任职资格：</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1、化学相关专业专科或本科学历；</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2、对化学合成工作有浓厚兴趣，掌握基本的化学合成操作技能，可以在其他研究人员指导下开展课题的研究工作；</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3、具备优良的英文读写能力；</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4、良好的敬业精神，强烈的责任心，工作严谨踏实、仔细认真。</w:t>
      </w:r>
    </w:p>
    <w:p w:rsidR="004F3767" w:rsidRPr="004F3767" w:rsidRDefault="004F3767" w:rsidP="004F3767">
      <w:pPr>
        <w:widowControl/>
        <w:spacing w:line="360" w:lineRule="auto"/>
        <w:jc w:val="left"/>
        <w:rPr>
          <w:rFonts w:asciiTheme="minorEastAsia" w:hAnsiTheme="minorEastAsia" w:cs="Arial"/>
          <w:b/>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t>职位4：化学分析研究员    招聘人数：若干</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任职资格：</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1、药物分析或化学分析相关专业毕业，本科及以上学历；</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2、2年以上化学分析实验工作经验，熟练掌握HPLC,GC,LC-MS,GC-MS,NMR等分析仪器；</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3、具备优秀的分析、分离方法开发能力；</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4、优良的英语听说读写能力；</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5、责任心强，具有钻研精神，良好的沟通协调能力。</w:t>
      </w:r>
    </w:p>
    <w:p w:rsidR="004F3767" w:rsidRPr="004F3767" w:rsidRDefault="004F3767" w:rsidP="004F3767">
      <w:pPr>
        <w:widowControl/>
        <w:spacing w:line="360" w:lineRule="auto"/>
        <w:jc w:val="left"/>
        <w:rPr>
          <w:rFonts w:asciiTheme="minorEastAsia" w:hAnsiTheme="minorEastAsia" w:cs="Arial"/>
          <w:b/>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t>职位5：生物学研究员    招聘人数：若干</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任职资格：</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 xml:space="preserve">1、生物化学、细胞生物学、分子生物学、酶学、电生理学、基础医学、药学等相关专业，本科、硕士或博士学历； </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lastRenderedPageBreak/>
        <w:t xml:space="preserve">2、具备蛋白质表达及纯化经验或细胞模型建立或其他生物化学和分子生物学经验； </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 xml:space="preserve">3、熟练掌握酶学的测定方法，如ELISA，荧光检测，化学发光检测，荧光偏振及时间分辨荧光等； </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 xml:space="preserve">4、具备优良的英文听说读写能力； </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5、具备独立的工作能力和良好的团队合作精神。</w:t>
      </w:r>
    </w:p>
    <w:p w:rsidR="004F3767" w:rsidRPr="004F3767" w:rsidRDefault="004F3767" w:rsidP="004F3767">
      <w:pPr>
        <w:widowControl/>
        <w:spacing w:line="360" w:lineRule="auto"/>
        <w:jc w:val="left"/>
        <w:rPr>
          <w:rFonts w:asciiTheme="minorEastAsia" w:hAnsiTheme="minorEastAsia" w:cs="Arial"/>
          <w:b/>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t>职位6：药代及药代动力学研究员    招聘人数：若干</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 xml:space="preserve">任职资格： </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 xml:space="preserve">1、药代动力学或相关专业，本科、硕士或博士学历； </w:t>
      </w:r>
      <w:r w:rsidRPr="004F3767">
        <w:rPr>
          <w:rFonts w:asciiTheme="minorEastAsia" w:hAnsiTheme="minorEastAsia" w:cs="Arial" w:hint="eastAsia"/>
          <w:bCs/>
          <w:kern w:val="0"/>
          <w:sz w:val="24"/>
          <w:szCs w:val="24"/>
        </w:rPr>
        <w:tab/>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2、熟悉临床前药代动力学实验方案设计和操作；</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3、熟悉药代动力学软件和计算方法；</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 xml:space="preserve">4、掌握液相色谱－质谱联用等相关技术； </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5、良好的沟通能力和团队协作精神。</w:t>
      </w:r>
    </w:p>
    <w:p w:rsidR="004F3767" w:rsidRPr="004F3767" w:rsidRDefault="004F3767" w:rsidP="004F3767">
      <w:pPr>
        <w:widowControl/>
        <w:spacing w:line="360" w:lineRule="auto"/>
        <w:jc w:val="left"/>
        <w:rPr>
          <w:rFonts w:asciiTheme="minorEastAsia" w:hAnsiTheme="minorEastAsia" w:cs="Arial"/>
          <w:b/>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t>职位7：药理学研究员    招聘人数：若干</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任职资格：</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1、基础医学、生物医学、实验动物学、病理学或药理学等相关专业专科、本科、硕士或博士学历；</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2、具有独立完成实验和团队协作完成实验的能力；</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3、能熟练的使用办公软件及统计学软件；</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 xml:space="preserve">4、具备优良的英文读写能力； </w:t>
      </w:r>
    </w:p>
    <w:p w:rsidR="004F3767" w:rsidRPr="004F3767" w:rsidRDefault="004F3767" w:rsidP="004F3767">
      <w:pPr>
        <w:widowControl/>
        <w:spacing w:line="360" w:lineRule="auto"/>
        <w:jc w:val="left"/>
        <w:rPr>
          <w:rFonts w:asciiTheme="minorEastAsia" w:hAnsiTheme="minorEastAsia" w:cs="Arial"/>
          <w:bCs/>
          <w:kern w:val="0"/>
          <w:sz w:val="24"/>
          <w:szCs w:val="24"/>
        </w:rPr>
      </w:pPr>
      <w:r w:rsidRPr="004F3767">
        <w:rPr>
          <w:rFonts w:asciiTheme="minorEastAsia" w:hAnsiTheme="minorEastAsia" w:cs="Arial" w:hint="eastAsia"/>
          <w:bCs/>
          <w:kern w:val="0"/>
          <w:sz w:val="24"/>
          <w:szCs w:val="24"/>
        </w:rPr>
        <w:t>5、思维敏捷、遇事沉稳，具有良好的团队合作精神与沟通能力。</w:t>
      </w:r>
    </w:p>
    <w:p w:rsidR="004F3767" w:rsidRPr="004F3767" w:rsidRDefault="004F3767" w:rsidP="004F3767">
      <w:pPr>
        <w:widowControl/>
        <w:spacing w:line="360" w:lineRule="auto"/>
        <w:jc w:val="left"/>
        <w:rPr>
          <w:rFonts w:asciiTheme="minorEastAsia" w:hAnsiTheme="minorEastAsia" w:cs="Arial"/>
          <w:b/>
          <w:bCs/>
          <w:kern w:val="0"/>
          <w:sz w:val="24"/>
          <w:szCs w:val="24"/>
        </w:rPr>
      </w:pPr>
    </w:p>
    <w:p w:rsidR="004F3767" w:rsidRP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t>温馨提示：请所有参加校园招聘宣讲会的同学（包括本科、硕士、博士学历）携带个人简历、工作总结、在校成绩单和黑色签字笔。</w:t>
      </w:r>
    </w:p>
    <w:p w:rsidR="004F3767" w:rsidRDefault="004F3767" w:rsidP="004F3767">
      <w:pPr>
        <w:widowControl/>
        <w:spacing w:line="360" w:lineRule="auto"/>
        <w:jc w:val="left"/>
        <w:rPr>
          <w:rFonts w:asciiTheme="minorEastAsia" w:hAnsiTheme="minorEastAsia" w:cs="Arial"/>
          <w:b/>
          <w:bCs/>
          <w:kern w:val="0"/>
          <w:sz w:val="24"/>
          <w:szCs w:val="24"/>
        </w:rPr>
      </w:pPr>
    </w:p>
    <w:p w:rsidR="004F3767" w:rsidRDefault="004F3767" w:rsidP="004F3767">
      <w:pPr>
        <w:widowControl/>
        <w:spacing w:line="360" w:lineRule="auto"/>
        <w:jc w:val="left"/>
        <w:rPr>
          <w:rFonts w:asciiTheme="minorEastAsia" w:hAnsiTheme="minorEastAsia" w:cs="Arial"/>
          <w:b/>
          <w:bCs/>
          <w:kern w:val="0"/>
          <w:sz w:val="24"/>
          <w:szCs w:val="24"/>
        </w:rPr>
      </w:pPr>
      <w:r w:rsidRPr="004F3767">
        <w:rPr>
          <w:rFonts w:asciiTheme="minorEastAsia" w:hAnsiTheme="minorEastAsia" w:cs="Arial" w:hint="eastAsia"/>
          <w:b/>
          <w:bCs/>
          <w:kern w:val="0"/>
          <w:sz w:val="24"/>
          <w:szCs w:val="24"/>
        </w:rPr>
        <w:lastRenderedPageBreak/>
        <w:t>更多空缺职位及任职信息，敬请访问贵校就业信息网或招聘网站（前程无忧网、智联招聘网、大街网）及康龙化成公司网站。因时间安排不能到贵校进行宣讲，欢迎各位同学到周边校园参加康龙化成的专场招聘会。</w:t>
      </w:r>
    </w:p>
    <w:p w:rsidR="004F3767" w:rsidRDefault="004F3767" w:rsidP="004F3767">
      <w:pPr>
        <w:widowControl/>
        <w:spacing w:line="360" w:lineRule="auto"/>
        <w:jc w:val="left"/>
        <w:rPr>
          <w:rFonts w:asciiTheme="minorEastAsia" w:hAnsiTheme="minorEastAsia" w:cs="Arial"/>
          <w:b/>
          <w:bCs/>
          <w:kern w:val="0"/>
          <w:sz w:val="24"/>
          <w:szCs w:val="24"/>
        </w:rPr>
      </w:pPr>
    </w:p>
    <w:p w:rsidR="004F3767" w:rsidRDefault="004F3767" w:rsidP="004F3767">
      <w:pPr>
        <w:widowControl/>
        <w:spacing w:line="360" w:lineRule="auto"/>
        <w:jc w:val="left"/>
        <w:rPr>
          <w:rFonts w:asciiTheme="minorEastAsia" w:hAnsiTheme="minorEastAsia" w:cs="Arial"/>
          <w:b/>
          <w:bCs/>
          <w:kern w:val="0"/>
          <w:sz w:val="24"/>
          <w:szCs w:val="24"/>
        </w:rPr>
      </w:pPr>
      <w:bookmarkStart w:id="11" w:name="OLE_LINK9"/>
      <w:bookmarkStart w:id="12" w:name="OLE_LINK10"/>
      <w:r w:rsidRPr="004F3767">
        <w:rPr>
          <w:rFonts w:asciiTheme="minorEastAsia" w:hAnsiTheme="minorEastAsia" w:cs="Arial" w:hint="eastAsia"/>
          <w:b/>
          <w:bCs/>
          <w:kern w:val="0"/>
          <w:sz w:val="24"/>
          <w:szCs w:val="24"/>
          <w:highlight w:val="yellow"/>
        </w:rPr>
        <w:t>如想了解更多关于康龙化成的信息，可扫描下方二维码：</w:t>
      </w:r>
    </w:p>
    <w:bookmarkEnd w:id="11"/>
    <w:bookmarkEnd w:id="12"/>
    <w:p w:rsidR="00774860" w:rsidRPr="0075741F" w:rsidRDefault="00224D1D" w:rsidP="0075741F">
      <w:pPr>
        <w:widowControl/>
        <w:spacing w:line="360" w:lineRule="auto"/>
        <w:jc w:val="left"/>
        <w:rPr>
          <w:rFonts w:asciiTheme="minorEastAsia" w:hAnsiTheme="minorEastAsia" w:cs="Arial"/>
          <w:kern w:val="0"/>
          <w:sz w:val="24"/>
          <w:szCs w:val="24"/>
        </w:rPr>
      </w:pPr>
      <w:r w:rsidRPr="00224D1D">
        <w:rPr>
          <w:rFonts w:asciiTheme="minorEastAsia" w:hAnsiTheme="minorEastAsia" w:cs="Arial"/>
          <w:b/>
          <w:bCs/>
          <w:noProof/>
          <w:kern w:val="0"/>
          <w:sz w:val="24"/>
          <w:szCs w:val="24"/>
        </w:rPr>
        <w:drawing>
          <wp:inline distT="0" distB="0" distL="0" distR="0">
            <wp:extent cx="2085975" cy="2085975"/>
            <wp:effectExtent l="19050" t="0" r="9525" b="0"/>
            <wp:docPr id="4" name="图片 4" descr="http://www.career1.fudan.edu.cn/attachmentDownload.portal?attachmentId=61befad6-6ff7-11e6-b74c-2b45fcd37e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eer1.fudan.edu.cn/attachmentDownload.portal?attachmentId=61befad6-6ff7-11e6-b74c-2b45fcd37e3a"/>
                    <pic:cNvPicPr>
                      <a:picLocks noChangeAspect="1" noChangeArrowheads="1"/>
                    </pic:cNvPicPr>
                  </pic:nvPicPr>
                  <pic:blipFill>
                    <a:blip r:embed="rId8"/>
                    <a:srcRect/>
                    <a:stretch>
                      <a:fillRect/>
                    </a:stretch>
                  </pic:blipFill>
                  <pic:spPr bwMode="auto">
                    <a:xfrm>
                      <a:off x="0" y="0"/>
                      <a:ext cx="2085975" cy="2085975"/>
                    </a:xfrm>
                    <a:prstGeom prst="rect">
                      <a:avLst/>
                    </a:prstGeom>
                    <a:noFill/>
                    <a:ln w="9525">
                      <a:noFill/>
                      <a:miter lim="800000"/>
                      <a:headEnd/>
                      <a:tailEnd/>
                    </a:ln>
                  </pic:spPr>
                </pic:pic>
              </a:graphicData>
            </a:graphic>
          </wp:inline>
        </w:drawing>
      </w:r>
      <w:bookmarkEnd w:id="8"/>
    </w:p>
    <w:sectPr w:rsidR="00774860" w:rsidRPr="0075741F" w:rsidSect="00795D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77A" w:rsidRDefault="0019277A" w:rsidP="004F3767">
      <w:r>
        <w:separator/>
      </w:r>
    </w:p>
  </w:endnote>
  <w:endnote w:type="continuationSeparator" w:id="1">
    <w:p w:rsidR="0019277A" w:rsidRDefault="0019277A" w:rsidP="004F3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77A" w:rsidRDefault="0019277A" w:rsidP="004F3767">
      <w:r>
        <w:separator/>
      </w:r>
    </w:p>
  </w:footnote>
  <w:footnote w:type="continuationSeparator" w:id="1">
    <w:p w:rsidR="0019277A" w:rsidRDefault="0019277A" w:rsidP="004F3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860"/>
    <w:rsid w:val="0008659E"/>
    <w:rsid w:val="000A3573"/>
    <w:rsid w:val="000D32B0"/>
    <w:rsid w:val="001371D5"/>
    <w:rsid w:val="00162F0E"/>
    <w:rsid w:val="0019277A"/>
    <w:rsid w:val="001E24D7"/>
    <w:rsid w:val="00224D1D"/>
    <w:rsid w:val="00225B18"/>
    <w:rsid w:val="002412C9"/>
    <w:rsid w:val="00286647"/>
    <w:rsid w:val="002A4E41"/>
    <w:rsid w:val="002F5C2E"/>
    <w:rsid w:val="00360DA2"/>
    <w:rsid w:val="004F3767"/>
    <w:rsid w:val="00530BF8"/>
    <w:rsid w:val="00554EA4"/>
    <w:rsid w:val="00591D24"/>
    <w:rsid w:val="005A41B0"/>
    <w:rsid w:val="00667B49"/>
    <w:rsid w:val="00690C56"/>
    <w:rsid w:val="0070307E"/>
    <w:rsid w:val="0075741F"/>
    <w:rsid w:val="00765ED2"/>
    <w:rsid w:val="00774860"/>
    <w:rsid w:val="00795DE9"/>
    <w:rsid w:val="007E12EE"/>
    <w:rsid w:val="00817081"/>
    <w:rsid w:val="008B0916"/>
    <w:rsid w:val="008D344A"/>
    <w:rsid w:val="00972500"/>
    <w:rsid w:val="009904E4"/>
    <w:rsid w:val="009A72C2"/>
    <w:rsid w:val="00AA14D4"/>
    <w:rsid w:val="00AB59AF"/>
    <w:rsid w:val="00B05A22"/>
    <w:rsid w:val="00B3758B"/>
    <w:rsid w:val="00BD6519"/>
    <w:rsid w:val="00C4042B"/>
    <w:rsid w:val="00C4081F"/>
    <w:rsid w:val="00C77802"/>
    <w:rsid w:val="00CA7898"/>
    <w:rsid w:val="00CB4119"/>
    <w:rsid w:val="00CD5C72"/>
    <w:rsid w:val="00E12223"/>
    <w:rsid w:val="00FD6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E9"/>
    <w:pPr>
      <w:widowControl w:val="0"/>
      <w:jc w:val="both"/>
    </w:pPr>
  </w:style>
  <w:style w:type="paragraph" w:styleId="2">
    <w:name w:val="heading 2"/>
    <w:basedOn w:val="a"/>
    <w:next w:val="a"/>
    <w:link w:val="2Char"/>
    <w:qFormat/>
    <w:rsid w:val="00224D1D"/>
    <w:pPr>
      <w:keepNext/>
      <w:keepLines/>
      <w:spacing w:before="260" w:after="260"/>
      <w:outlineLvl w:val="1"/>
    </w:pPr>
    <w:rPr>
      <w:rFonts w:ascii="Arial" w:eastAsia="宋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4860"/>
    <w:rPr>
      <w:sz w:val="18"/>
      <w:szCs w:val="18"/>
    </w:rPr>
  </w:style>
  <w:style w:type="character" w:customStyle="1" w:styleId="Char">
    <w:name w:val="批注框文本 Char"/>
    <w:basedOn w:val="a0"/>
    <w:link w:val="a3"/>
    <w:uiPriority w:val="99"/>
    <w:semiHidden/>
    <w:rsid w:val="00774860"/>
    <w:rPr>
      <w:sz w:val="18"/>
      <w:szCs w:val="18"/>
    </w:rPr>
  </w:style>
  <w:style w:type="character" w:styleId="a4">
    <w:name w:val="Strong"/>
    <w:basedOn w:val="a0"/>
    <w:qFormat/>
    <w:rsid w:val="00224D1D"/>
    <w:rPr>
      <w:b/>
      <w:bCs/>
    </w:rPr>
  </w:style>
  <w:style w:type="character" w:styleId="a5">
    <w:name w:val="Hyperlink"/>
    <w:basedOn w:val="a0"/>
    <w:uiPriority w:val="99"/>
    <w:semiHidden/>
    <w:unhideWhenUsed/>
    <w:rsid w:val="00224D1D"/>
    <w:rPr>
      <w:color w:val="0000FF"/>
      <w:u w:val="single"/>
    </w:rPr>
  </w:style>
  <w:style w:type="character" w:customStyle="1" w:styleId="2Char">
    <w:name w:val="标题 2 Char"/>
    <w:basedOn w:val="a0"/>
    <w:link w:val="2"/>
    <w:rsid w:val="00224D1D"/>
    <w:rPr>
      <w:rFonts w:ascii="Arial" w:eastAsia="宋体" w:hAnsi="Arial" w:cs="Times New Roman"/>
      <w:b/>
      <w:bCs/>
      <w:szCs w:val="32"/>
    </w:rPr>
  </w:style>
  <w:style w:type="paragraph" w:styleId="a6">
    <w:name w:val="Normal (Web)"/>
    <w:basedOn w:val="a"/>
    <w:rsid w:val="00224D1D"/>
    <w:pPr>
      <w:widowControl/>
      <w:jc w:val="left"/>
    </w:pPr>
    <w:rPr>
      <w:rFonts w:ascii="宋体" w:eastAsia="宋体" w:hAnsi="宋体" w:cs="宋体"/>
      <w:kern w:val="0"/>
      <w:sz w:val="24"/>
      <w:szCs w:val="24"/>
    </w:rPr>
  </w:style>
  <w:style w:type="paragraph" w:styleId="a7">
    <w:name w:val="header"/>
    <w:basedOn w:val="a"/>
    <w:link w:val="Char0"/>
    <w:uiPriority w:val="99"/>
    <w:semiHidden/>
    <w:unhideWhenUsed/>
    <w:rsid w:val="004F37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F3767"/>
    <w:rPr>
      <w:sz w:val="18"/>
      <w:szCs w:val="18"/>
    </w:rPr>
  </w:style>
  <w:style w:type="paragraph" w:styleId="a8">
    <w:name w:val="footer"/>
    <w:basedOn w:val="a"/>
    <w:link w:val="Char1"/>
    <w:uiPriority w:val="99"/>
    <w:semiHidden/>
    <w:unhideWhenUsed/>
    <w:rsid w:val="004F3767"/>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F3767"/>
    <w:rPr>
      <w:sz w:val="18"/>
      <w:szCs w:val="18"/>
    </w:rPr>
  </w:style>
</w:styles>
</file>

<file path=word/webSettings.xml><?xml version="1.0" encoding="utf-8"?>
<w:webSettings xmlns:r="http://schemas.openxmlformats.org/officeDocument/2006/relationships" xmlns:w="http://schemas.openxmlformats.org/wordprocessingml/2006/main">
  <w:divs>
    <w:div w:id="233786555">
      <w:bodyDiv w:val="1"/>
      <w:marLeft w:val="0"/>
      <w:marRight w:val="0"/>
      <w:marTop w:val="0"/>
      <w:marBottom w:val="0"/>
      <w:divBdr>
        <w:top w:val="none" w:sz="0" w:space="0" w:color="auto"/>
        <w:left w:val="none" w:sz="0" w:space="0" w:color="auto"/>
        <w:bottom w:val="none" w:sz="0" w:space="0" w:color="auto"/>
        <w:right w:val="none" w:sz="0" w:space="0" w:color="auto"/>
      </w:divBdr>
    </w:div>
    <w:div w:id="1269965696">
      <w:bodyDiv w:val="1"/>
      <w:marLeft w:val="0"/>
      <w:marRight w:val="0"/>
      <w:marTop w:val="0"/>
      <w:marBottom w:val="0"/>
      <w:divBdr>
        <w:top w:val="none" w:sz="0" w:space="0" w:color="auto"/>
        <w:left w:val="none" w:sz="0" w:space="0" w:color="auto"/>
        <w:bottom w:val="none" w:sz="0" w:space="0" w:color="auto"/>
        <w:right w:val="none" w:sz="0" w:space="0" w:color="auto"/>
      </w:divBdr>
      <w:divsChild>
        <w:div w:id="911619710">
          <w:marLeft w:val="0"/>
          <w:marRight w:val="0"/>
          <w:marTop w:val="0"/>
          <w:marBottom w:val="0"/>
          <w:divBdr>
            <w:top w:val="none" w:sz="0" w:space="0" w:color="auto"/>
            <w:left w:val="none" w:sz="0" w:space="0" w:color="auto"/>
            <w:bottom w:val="none" w:sz="0" w:space="0" w:color="auto"/>
            <w:right w:val="none" w:sz="0" w:space="0" w:color="auto"/>
          </w:divBdr>
        </w:div>
        <w:div w:id="295375304">
          <w:marLeft w:val="0"/>
          <w:marRight w:val="0"/>
          <w:marTop w:val="0"/>
          <w:marBottom w:val="0"/>
          <w:divBdr>
            <w:top w:val="none" w:sz="0" w:space="0" w:color="auto"/>
            <w:left w:val="none" w:sz="0" w:space="0" w:color="auto"/>
            <w:bottom w:val="none" w:sz="0" w:space="0" w:color="auto"/>
            <w:right w:val="none" w:sz="0" w:space="0" w:color="auto"/>
          </w:divBdr>
        </w:div>
        <w:div w:id="1097168549">
          <w:marLeft w:val="0"/>
          <w:marRight w:val="0"/>
          <w:marTop w:val="0"/>
          <w:marBottom w:val="0"/>
          <w:divBdr>
            <w:top w:val="none" w:sz="0" w:space="0" w:color="auto"/>
            <w:left w:val="none" w:sz="0" w:space="0" w:color="auto"/>
            <w:bottom w:val="none" w:sz="0" w:space="0" w:color="auto"/>
            <w:right w:val="none" w:sz="0" w:space="0" w:color="auto"/>
          </w:divBdr>
        </w:div>
        <w:div w:id="908462586">
          <w:marLeft w:val="0"/>
          <w:marRight w:val="0"/>
          <w:marTop w:val="0"/>
          <w:marBottom w:val="0"/>
          <w:divBdr>
            <w:top w:val="none" w:sz="0" w:space="0" w:color="auto"/>
            <w:left w:val="none" w:sz="0" w:space="0" w:color="auto"/>
            <w:bottom w:val="none" w:sz="0" w:space="0" w:color="auto"/>
            <w:right w:val="none" w:sz="0" w:space="0" w:color="auto"/>
          </w:divBdr>
        </w:div>
        <w:div w:id="1366491464">
          <w:marLeft w:val="0"/>
          <w:marRight w:val="0"/>
          <w:marTop w:val="0"/>
          <w:marBottom w:val="0"/>
          <w:divBdr>
            <w:top w:val="none" w:sz="0" w:space="0" w:color="auto"/>
            <w:left w:val="none" w:sz="0" w:space="0" w:color="auto"/>
            <w:bottom w:val="none" w:sz="0" w:space="0" w:color="auto"/>
            <w:right w:val="none" w:sz="0" w:space="0" w:color="auto"/>
          </w:divBdr>
        </w:div>
        <w:div w:id="1049303248">
          <w:marLeft w:val="0"/>
          <w:marRight w:val="0"/>
          <w:marTop w:val="0"/>
          <w:marBottom w:val="0"/>
          <w:divBdr>
            <w:top w:val="none" w:sz="0" w:space="0" w:color="auto"/>
            <w:left w:val="none" w:sz="0" w:space="0" w:color="auto"/>
            <w:bottom w:val="none" w:sz="0" w:space="0" w:color="auto"/>
            <w:right w:val="none" w:sz="0" w:space="0" w:color="auto"/>
          </w:divBdr>
        </w:div>
        <w:div w:id="63528960">
          <w:marLeft w:val="0"/>
          <w:marRight w:val="0"/>
          <w:marTop w:val="0"/>
          <w:marBottom w:val="0"/>
          <w:divBdr>
            <w:top w:val="none" w:sz="0" w:space="0" w:color="auto"/>
            <w:left w:val="none" w:sz="0" w:space="0" w:color="auto"/>
            <w:bottom w:val="none" w:sz="0" w:space="0" w:color="auto"/>
            <w:right w:val="none" w:sz="0" w:space="0" w:color="auto"/>
          </w:divBdr>
        </w:div>
        <w:div w:id="221599052">
          <w:marLeft w:val="451"/>
          <w:marRight w:val="0"/>
          <w:marTop w:val="0"/>
          <w:marBottom w:val="0"/>
          <w:divBdr>
            <w:top w:val="none" w:sz="0" w:space="0" w:color="auto"/>
            <w:left w:val="none" w:sz="0" w:space="0" w:color="auto"/>
            <w:bottom w:val="none" w:sz="0" w:space="0" w:color="auto"/>
            <w:right w:val="none" w:sz="0" w:space="0" w:color="auto"/>
          </w:divBdr>
        </w:div>
        <w:div w:id="1583685623">
          <w:marLeft w:val="0"/>
          <w:marRight w:val="0"/>
          <w:marTop w:val="0"/>
          <w:marBottom w:val="0"/>
          <w:divBdr>
            <w:top w:val="none" w:sz="0" w:space="0" w:color="auto"/>
            <w:left w:val="none" w:sz="0" w:space="0" w:color="auto"/>
            <w:bottom w:val="none" w:sz="0" w:space="0" w:color="auto"/>
            <w:right w:val="none" w:sz="0" w:space="0" w:color="auto"/>
          </w:divBdr>
        </w:div>
        <w:div w:id="1238858366">
          <w:marLeft w:val="451"/>
          <w:marRight w:val="0"/>
          <w:marTop w:val="0"/>
          <w:marBottom w:val="0"/>
          <w:divBdr>
            <w:top w:val="none" w:sz="0" w:space="0" w:color="auto"/>
            <w:left w:val="none" w:sz="0" w:space="0" w:color="auto"/>
            <w:bottom w:val="none" w:sz="0" w:space="0" w:color="auto"/>
            <w:right w:val="none" w:sz="0" w:space="0" w:color="auto"/>
          </w:divBdr>
        </w:div>
        <w:div w:id="1768578492">
          <w:marLeft w:val="0"/>
          <w:marRight w:val="0"/>
          <w:marTop w:val="0"/>
          <w:marBottom w:val="0"/>
          <w:divBdr>
            <w:top w:val="none" w:sz="0" w:space="0" w:color="auto"/>
            <w:left w:val="none" w:sz="0" w:space="0" w:color="auto"/>
            <w:bottom w:val="none" w:sz="0" w:space="0" w:color="auto"/>
            <w:right w:val="none" w:sz="0" w:space="0" w:color="auto"/>
          </w:divBdr>
        </w:div>
        <w:div w:id="178131324">
          <w:marLeft w:val="451"/>
          <w:marRight w:val="0"/>
          <w:marTop w:val="0"/>
          <w:marBottom w:val="0"/>
          <w:divBdr>
            <w:top w:val="none" w:sz="0" w:space="0" w:color="auto"/>
            <w:left w:val="none" w:sz="0" w:space="0" w:color="auto"/>
            <w:bottom w:val="none" w:sz="0" w:space="0" w:color="auto"/>
            <w:right w:val="none" w:sz="0" w:space="0" w:color="auto"/>
          </w:divBdr>
        </w:div>
        <w:div w:id="1411808447">
          <w:marLeft w:val="0"/>
          <w:marRight w:val="0"/>
          <w:marTop w:val="0"/>
          <w:marBottom w:val="0"/>
          <w:divBdr>
            <w:top w:val="none" w:sz="0" w:space="0" w:color="auto"/>
            <w:left w:val="none" w:sz="0" w:space="0" w:color="auto"/>
            <w:bottom w:val="none" w:sz="0" w:space="0" w:color="auto"/>
            <w:right w:val="none" w:sz="0" w:space="0" w:color="auto"/>
          </w:divBdr>
        </w:div>
        <w:div w:id="1515340875">
          <w:marLeft w:val="451"/>
          <w:marRight w:val="0"/>
          <w:marTop w:val="0"/>
          <w:marBottom w:val="0"/>
          <w:divBdr>
            <w:top w:val="none" w:sz="0" w:space="0" w:color="auto"/>
            <w:left w:val="none" w:sz="0" w:space="0" w:color="auto"/>
            <w:bottom w:val="none" w:sz="0" w:space="0" w:color="auto"/>
            <w:right w:val="none" w:sz="0" w:space="0" w:color="auto"/>
          </w:divBdr>
        </w:div>
        <w:div w:id="2113545250">
          <w:marLeft w:val="451"/>
          <w:marRight w:val="0"/>
          <w:marTop w:val="0"/>
          <w:marBottom w:val="0"/>
          <w:divBdr>
            <w:top w:val="none" w:sz="0" w:space="0" w:color="auto"/>
            <w:left w:val="none" w:sz="0" w:space="0" w:color="auto"/>
            <w:bottom w:val="none" w:sz="0" w:space="0" w:color="auto"/>
            <w:right w:val="none" w:sz="0" w:space="0" w:color="auto"/>
          </w:divBdr>
        </w:div>
        <w:div w:id="995645271">
          <w:marLeft w:val="451"/>
          <w:marRight w:val="0"/>
          <w:marTop w:val="0"/>
          <w:marBottom w:val="0"/>
          <w:divBdr>
            <w:top w:val="none" w:sz="0" w:space="0" w:color="auto"/>
            <w:left w:val="none" w:sz="0" w:space="0" w:color="auto"/>
            <w:bottom w:val="none" w:sz="0" w:space="0" w:color="auto"/>
            <w:right w:val="none" w:sz="0" w:space="0" w:color="auto"/>
          </w:divBdr>
          <w:divsChild>
            <w:div w:id="610626873">
              <w:marLeft w:val="0"/>
              <w:marRight w:val="0"/>
              <w:marTop w:val="0"/>
              <w:marBottom w:val="0"/>
              <w:divBdr>
                <w:top w:val="none" w:sz="0" w:space="0" w:color="auto"/>
                <w:left w:val="none" w:sz="0" w:space="0" w:color="auto"/>
                <w:bottom w:val="none" w:sz="0" w:space="0" w:color="auto"/>
                <w:right w:val="none" w:sz="0" w:space="0" w:color="auto"/>
              </w:divBdr>
              <w:divsChild>
                <w:div w:id="799112771">
                  <w:marLeft w:val="0"/>
                  <w:marRight w:val="0"/>
                  <w:marTop w:val="0"/>
                  <w:marBottom w:val="0"/>
                  <w:divBdr>
                    <w:top w:val="none" w:sz="0" w:space="0" w:color="auto"/>
                    <w:left w:val="none" w:sz="0" w:space="0" w:color="auto"/>
                    <w:bottom w:val="none" w:sz="0" w:space="0" w:color="auto"/>
                    <w:right w:val="none" w:sz="0" w:space="0" w:color="auto"/>
                  </w:divBdr>
                </w:div>
                <w:div w:id="55322127">
                  <w:marLeft w:val="0"/>
                  <w:marRight w:val="0"/>
                  <w:marTop w:val="260"/>
                  <w:marBottom w:val="260"/>
                  <w:divBdr>
                    <w:top w:val="none" w:sz="0" w:space="0" w:color="auto"/>
                    <w:left w:val="none" w:sz="0" w:space="0" w:color="auto"/>
                    <w:bottom w:val="none" w:sz="0" w:space="0" w:color="auto"/>
                    <w:right w:val="none" w:sz="0" w:space="0" w:color="auto"/>
                  </w:divBdr>
                </w:div>
                <w:div w:id="862213087">
                  <w:marLeft w:val="0"/>
                  <w:marRight w:val="0"/>
                  <w:marTop w:val="260"/>
                  <w:marBottom w:val="260"/>
                  <w:divBdr>
                    <w:top w:val="none" w:sz="0" w:space="0" w:color="auto"/>
                    <w:left w:val="none" w:sz="0" w:space="0" w:color="auto"/>
                    <w:bottom w:val="none" w:sz="0" w:space="0" w:color="auto"/>
                    <w:right w:val="none" w:sz="0" w:space="0" w:color="auto"/>
                  </w:divBdr>
                </w:div>
                <w:div w:id="657030428">
                  <w:marLeft w:val="0"/>
                  <w:marRight w:val="0"/>
                  <w:marTop w:val="360"/>
                  <w:marBottom w:val="360"/>
                  <w:divBdr>
                    <w:top w:val="none" w:sz="0" w:space="0" w:color="auto"/>
                    <w:left w:val="none" w:sz="0" w:space="0" w:color="auto"/>
                    <w:bottom w:val="none" w:sz="0" w:space="0" w:color="auto"/>
                    <w:right w:val="none" w:sz="0" w:space="0" w:color="auto"/>
                  </w:divBdr>
                </w:div>
                <w:div w:id="1086346743">
                  <w:marLeft w:val="0"/>
                  <w:marRight w:val="0"/>
                  <w:marTop w:val="0"/>
                  <w:marBottom w:val="0"/>
                  <w:divBdr>
                    <w:top w:val="none" w:sz="0" w:space="0" w:color="auto"/>
                    <w:left w:val="none" w:sz="0" w:space="0" w:color="auto"/>
                    <w:bottom w:val="none" w:sz="0" w:space="0" w:color="auto"/>
                    <w:right w:val="none" w:sz="0" w:space="0" w:color="auto"/>
                  </w:divBdr>
                </w:div>
                <w:div w:id="2088307407">
                  <w:marLeft w:val="0"/>
                  <w:marRight w:val="0"/>
                  <w:marTop w:val="260"/>
                  <w:marBottom w:val="260"/>
                  <w:divBdr>
                    <w:top w:val="none" w:sz="0" w:space="0" w:color="auto"/>
                    <w:left w:val="none" w:sz="0" w:space="0" w:color="auto"/>
                    <w:bottom w:val="none" w:sz="0" w:space="0" w:color="auto"/>
                    <w:right w:val="none" w:sz="0" w:space="0" w:color="auto"/>
                  </w:divBdr>
                </w:div>
                <w:div w:id="1076394212">
                  <w:marLeft w:val="0"/>
                  <w:marRight w:val="0"/>
                  <w:marTop w:val="0"/>
                  <w:marBottom w:val="0"/>
                  <w:divBdr>
                    <w:top w:val="none" w:sz="0" w:space="0" w:color="auto"/>
                    <w:left w:val="none" w:sz="0" w:space="0" w:color="auto"/>
                    <w:bottom w:val="none" w:sz="0" w:space="0" w:color="auto"/>
                    <w:right w:val="none" w:sz="0" w:space="0" w:color="auto"/>
                  </w:divBdr>
                </w:div>
                <w:div w:id="1792288568">
                  <w:marLeft w:val="0"/>
                  <w:marRight w:val="0"/>
                  <w:marTop w:val="0"/>
                  <w:marBottom w:val="0"/>
                  <w:divBdr>
                    <w:top w:val="none" w:sz="0" w:space="0" w:color="auto"/>
                    <w:left w:val="none" w:sz="0" w:space="0" w:color="auto"/>
                    <w:bottom w:val="none" w:sz="0" w:space="0" w:color="auto"/>
                    <w:right w:val="none" w:sz="0" w:space="0" w:color="auto"/>
                  </w:divBdr>
                </w:div>
                <w:div w:id="439372260">
                  <w:marLeft w:val="0"/>
                  <w:marRight w:val="0"/>
                  <w:marTop w:val="0"/>
                  <w:marBottom w:val="0"/>
                  <w:divBdr>
                    <w:top w:val="none" w:sz="0" w:space="0" w:color="auto"/>
                    <w:left w:val="none" w:sz="0" w:space="0" w:color="auto"/>
                    <w:bottom w:val="none" w:sz="0" w:space="0" w:color="auto"/>
                    <w:right w:val="none" w:sz="0" w:space="0" w:color="auto"/>
                  </w:divBdr>
                </w:div>
                <w:div w:id="1259095320">
                  <w:marLeft w:val="0"/>
                  <w:marRight w:val="0"/>
                  <w:marTop w:val="0"/>
                  <w:marBottom w:val="0"/>
                  <w:divBdr>
                    <w:top w:val="none" w:sz="0" w:space="0" w:color="auto"/>
                    <w:left w:val="none" w:sz="0" w:space="0" w:color="auto"/>
                    <w:bottom w:val="none" w:sz="0" w:space="0" w:color="auto"/>
                    <w:right w:val="none" w:sz="0" w:space="0" w:color="auto"/>
                  </w:divBdr>
                </w:div>
                <w:div w:id="1484854345">
                  <w:marLeft w:val="0"/>
                  <w:marRight w:val="0"/>
                  <w:marTop w:val="0"/>
                  <w:marBottom w:val="0"/>
                  <w:divBdr>
                    <w:top w:val="none" w:sz="0" w:space="0" w:color="auto"/>
                    <w:left w:val="none" w:sz="0" w:space="0" w:color="auto"/>
                    <w:bottom w:val="none" w:sz="0" w:space="0" w:color="auto"/>
                    <w:right w:val="none" w:sz="0" w:space="0" w:color="auto"/>
                  </w:divBdr>
                </w:div>
                <w:div w:id="1423909814">
                  <w:marLeft w:val="0"/>
                  <w:marRight w:val="0"/>
                  <w:marTop w:val="0"/>
                  <w:marBottom w:val="0"/>
                  <w:divBdr>
                    <w:top w:val="none" w:sz="0" w:space="0" w:color="auto"/>
                    <w:left w:val="none" w:sz="0" w:space="0" w:color="auto"/>
                    <w:bottom w:val="none" w:sz="0" w:space="0" w:color="auto"/>
                    <w:right w:val="none" w:sz="0" w:space="0" w:color="auto"/>
                  </w:divBdr>
                </w:div>
                <w:div w:id="2091657859">
                  <w:marLeft w:val="0"/>
                  <w:marRight w:val="0"/>
                  <w:marTop w:val="0"/>
                  <w:marBottom w:val="0"/>
                  <w:divBdr>
                    <w:top w:val="none" w:sz="0" w:space="0" w:color="auto"/>
                    <w:left w:val="none" w:sz="0" w:space="0" w:color="auto"/>
                    <w:bottom w:val="none" w:sz="0" w:space="0" w:color="auto"/>
                    <w:right w:val="none" w:sz="0" w:space="0" w:color="auto"/>
                  </w:divBdr>
                </w:div>
                <w:div w:id="2060589568">
                  <w:marLeft w:val="0"/>
                  <w:marRight w:val="0"/>
                  <w:marTop w:val="0"/>
                  <w:marBottom w:val="0"/>
                  <w:divBdr>
                    <w:top w:val="none" w:sz="0" w:space="0" w:color="auto"/>
                    <w:left w:val="none" w:sz="0" w:space="0" w:color="auto"/>
                    <w:bottom w:val="none" w:sz="0" w:space="0" w:color="auto"/>
                    <w:right w:val="none" w:sz="0" w:space="0" w:color="auto"/>
                  </w:divBdr>
                </w:div>
                <w:div w:id="690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jie.huang@pharmaron-b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armar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liping qian</dc:creator>
  <cp:lastModifiedBy>jkg</cp:lastModifiedBy>
  <cp:revision>18</cp:revision>
  <dcterms:created xsi:type="dcterms:W3CDTF">2016-09-01T02:23:00Z</dcterms:created>
  <dcterms:modified xsi:type="dcterms:W3CDTF">2016-11-14T09:34:00Z</dcterms:modified>
</cp:coreProperties>
</file>