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53E" w:rsidRDefault="008A753E"/>
    <w:p w:rsidR="00332519" w:rsidRDefault="00332519"/>
    <w:p w:rsidR="006B5D75" w:rsidRPr="006B5D75" w:rsidRDefault="00BB6312" w:rsidP="006B5D75">
      <w:pPr>
        <w:ind w:firstLine="240"/>
        <w:jc w:val="center"/>
        <w:rPr>
          <w:rFonts w:asciiTheme="majorEastAsia" w:eastAsiaTheme="majorEastAsia" w:hAnsiTheme="majorEastAsia"/>
          <w:b/>
          <w:sz w:val="32"/>
          <w:szCs w:val="32"/>
        </w:rPr>
      </w:pPr>
      <w:r w:rsidRPr="006B5D75">
        <w:rPr>
          <w:rStyle w:val="a7"/>
          <w:rFonts w:ascii="宋体" w:eastAsia="宋体" w:hAnsi="宋体" w:cs="宋体" w:hint="eastAsia"/>
          <w:sz w:val="32"/>
          <w:szCs w:val="32"/>
        </w:rPr>
        <w:t>阿克苏诺贝尔</w:t>
      </w:r>
      <w:r w:rsidR="008F78C2" w:rsidRPr="006B5D75">
        <w:rPr>
          <w:rStyle w:val="a7"/>
          <w:rFonts w:ascii="宋体" w:eastAsia="宋体" w:hAnsi="宋体" w:cs="宋体" w:hint="eastAsia"/>
          <w:sz w:val="32"/>
          <w:szCs w:val="32"/>
        </w:rPr>
        <w:t>宁波生产基地</w:t>
      </w:r>
      <w:r w:rsidR="008F78C2" w:rsidRPr="006B5D75">
        <w:rPr>
          <w:rFonts w:asciiTheme="majorEastAsia" w:eastAsiaTheme="majorEastAsia" w:hAnsiTheme="majorEastAsia" w:hint="eastAsia"/>
          <w:b/>
          <w:sz w:val="32"/>
          <w:szCs w:val="32"/>
        </w:rPr>
        <w:t>2017</w:t>
      </w:r>
      <w:r w:rsidR="00332519" w:rsidRPr="006B5D75">
        <w:rPr>
          <w:rFonts w:asciiTheme="majorEastAsia" w:eastAsiaTheme="majorEastAsia" w:hAnsiTheme="majorEastAsia" w:hint="eastAsia"/>
          <w:b/>
          <w:sz w:val="32"/>
          <w:szCs w:val="32"/>
        </w:rPr>
        <w:t>年校园招聘</w:t>
      </w:r>
    </w:p>
    <w:p w:rsidR="00332519" w:rsidRPr="002F4536" w:rsidRDefault="00332519" w:rsidP="00332519">
      <w:pPr>
        <w:pStyle w:val="a6"/>
        <w:numPr>
          <w:ilvl w:val="0"/>
          <w:numId w:val="1"/>
        </w:numPr>
        <w:rPr>
          <w:b/>
        </w:rPr>
      </w:pPr>
      <w:r w:rsidRPr="002F4536">
        <w:rPr>
          <w:rFonts w:hint="eastAsia"/>
          <w:b/>
        </w:rPr>
        <w:t>关于阿克苏诺贝尔</w:t>
      </w:r>
    </w:p>
    <w:p w:rsidR="008F78C2" w:rsidRDefault="008F78C2" w:rsidP="008F78C2">
      <w:pPr>
        <w:pStyle w:val="p1"/>
        <w:shd w:val="clear" w:color="auto" w:fill="FFFFFF"/>
        <w:rPr>
          <w:rFonts w:asciiTheme="minorEastAsia" w:eastAsiaTheme="minorEastAsia" w:hAnsiTheme="minorEastAsia" w:cs="宋体"/>
          <w:sz w:val="20"/>
          <w:szCs w:val="20"/>
          <w:lang w:val="en-IE"/>
        </w:rPr>
      </w:pPr>
      <w:r w:rsidRPr="008F78C2">
        <w:rPr>
          <w:rFonts w:asciiTheme="minorEastAsia" w:eastAsiaTheme="minorEastAsia" w:hAnsiTheme="minorEastAsia" w:cs="宋体" w:hint="eastAsia"/>
          <w:sz w:val="20"/>
          <w:szCs w:val="20"/>
          <w:lang w:val="en-IE"/>
        </w:rPr>
        <w:t>阿克苏诺贝尔提供人们日常必不可少的产品，助力创造更宜居更多元的生活。 作为一家全球领先的油漆和涂料企业，和专业化学品的主要生产商，我们为全球众多行业领域与广大消费者提供必需的原料、必要的防护、和必备的色彩。基于阿克苏诺贝尔勇于开拓的传统 ，我们创新的产品和可持续性技术旨在满足快速变化的全球市场不断增长的需求。 阿克苏诺贝尔总部设于荷兰阿姆斯特丹，拥有约</w:t>
      </w:r>
      <w:r w:rsidRPr="008F78C2">
        <w:rPr>
          <w:rFonts w:asciiTheme="minorEastAsia" w:eastAsiaTheme="minorEastAsia" w:hAnsiTheme="minorEastAsia" w:cs="宋体"/>
          <w:sz w:val="20"/>
          <w:szCs w:val="20"/>
          <w:lang w:val="en-IE"/>
        </w:rPr>
        <w:t xml:space="preserve">45,000 </w:t>
      </w:r>
      <w:r w:rsidRPr="008F78C2">
        <w:rPr>
          <w:rFonts w:asciiTheme="minorEastAsia" w:eastAsiaTheme="minorEastAsia" w:hAnsiTheme="minorEastAsia" w:cs="宋体" w:hint="eastAsia"/>
          <w:sz w:val="20"/>
          <w:szCs w:val="20"/>
          <w:lang w:val="en-IE"/>
        </w:rPr>
        <w:t>名员工，业务广布</w:t>
      </w:r>
      <w:r w:rsidRPr="008F78C2">
        <w:rPr>
          <w:rFonts w:asciiTheme="minorEastAsia" w:eastAsiaTheme="minorEastAsia" w:hAnsiTheme="minorEastAsia" w:cs="宋体"/>
          <w:sz w:val="20"/>
          <w:szCs w:val="20"/>
          <w:lang w:val="en-IE"/>
        </w:rPr>
        <w:t>80</w:t>
      </w:r>
      <w:r w:rsidRPr="008F78C2">
        <w:rPr>
          <w:rFonts w:asciiTheme="minorEastAsia" w:eastAsiaTheme="minorEastAsia" w:hAnsiTheme="minorEastAsia" w:cs="宋体" w:hint="eastAsia"/>
          <w:sz w:val="20"/>
          <w:szCs w:val="20"/>
          <w:lang w:val="en-IE"/>
        </w:rPr>
        <w:t>多个国家</w:t>
      </w:r>
      <w:r w:rsidRPr="008F78C2">
        <w:rPr>
          <w:rFonts w:asciiTheme="minorEastAsia" w:eastAsiaTheme="minorEastAsia" w:hAnsiTheme="minorEastAsia" w:cs="宋体"/>
          <w:sz w:val="20"/>
          <w:szCs w:val="20"/>
          <w:lang w:val="en-IE"/>
        </w:rPr>
        <w:t>/</w:t>
      </w:r>
      <w:r w:rsidRPr="008F78C2">
        <w:rPr>
          <w:rFonts w:asciiTheme="minorEastAsia" w:eastAsiaTheme="minorEastAsia" w:hAnsiTheme="minorEastAsia" w:cs="宋体" w:hint="eastAsia"/>
          <w:sz w:val="20"/>
          <w:szCs w:val="20"/>
          <w:lang w:val="en-IE"/>
        </w:rPr>
        <w:t>地区。我们旗下品牌阵容鼎盛，拥有多乐士</w:t>
      </w:r>
      <w:r w:rsidRPr="008F78C2">
        <w:rPr>
          <w:rFonts w:asciiTheme="minorEastAsia" w:eastAsiaTheme="minorEastAsia" w:hAnsiTheme="minorEastAsia" w:cs="宋体"/>
          <w:sz w:val="20"/>
          <w:szCs w:val="20"/>
          <w:lang w:val="en-IE"/>
        </w:rPr>
        <w:t>(Dulux)</w:t>
      </w:r>
      <w:r w:rsidRPr="008F78C2">
        <w:rPr>
          <w:rFonts w:asciiTheme="minorEastAsia" w:eastAsiaTheme="minorEastAsia" w:hAnsiTheme="minorEastAsia" w:cs="宋体" w:hint="eastAsia"/>
          <w:sz w:val="20"/>
          <w:szCs w:val="20"/>
          <w:lang w:val="en-IE"/>
        </w:rPr>
        <w:t>、新劲</w:t>
      </w:r>
      <w:r w:rsidRPr="008F78C2">
        <w:rPr>
          <w:rFonts w:asciiTheme="minorEastAsia" w:eastAsiaTheme="minorEastAsia" w:hAnsiTheme="minorEastAsia" w:cs="宋体"/>
          <w:sz w:val="20"/>
          <w:szCs w:val="20"/>
          <w:lang w:val="en-IE"/>
        </w:rPr>
        <w:t>(Sikkens)</w:t>
      </w:r>
      <w:r w:rsidRPr="008F78C2">
        <w:rPr>
          <w:rFonts w:asciiTheme="minorEastAsia" w:eastAsiaTheme="minorEastAsia" w:hAnsiTheme="minorEastAsia" w:cs="宋体" w:hint="eastAsia"/>
          <w:sz w:val="20"/>
          <w:szCs w:val="20"/>
          <w:lang w:val="en-IE"/>
        </w:rPr>
        <w:t>、国际</w:t>
      </w:r>
      <w:r w:rsidRPr="008F78C2">
        <w:rPr>
          <w:rFonts w:asciiTheme="minorEastAsia" w:eastAsiaTheme="minorEastAsia" w:hAnsiTheme="minorEastAsia" w:cs="宋体"/>
          <w:sz w:val="20"/>
          <w:szCs w:val="20"/>
          <w:lang w:val="en-IE"/>
        </w:rPr>
        <w:t>(International)</w:t>
      </w:r>
      <w:r w:rsidRPr="008F78C2">
        <w:rPr>
          <w:rFonts w:asciiTheme="minorEastAsia" w:eastAsiaTheme="minorEastAsia" w:hAnsiTheme="minorEastAsia" w:cs="宋体" w:hint="eastAsia"/>
          <w:sz w:val="20"/>
          <w:szCs w:val="20"/>
          <w:lang w:val="en-IE"/>
        </w:rPr>
        <w:t>、</w:t>
      </w:r>
      <w:r w:rsidRPr="008F78C2">
        <w:rPr>
          <w:rFonts w:asciiTheme="minorEastAsia" w:eastAsiaTheme="minorEastAsia" w:hAnsiTheme="minorEastAsia" w:cs="宋体"/>
          <w:sz w:val="20"/>
          <w:szCs w:val="20"/>
          <w:lang w:val="en-IE"/>
        </w:rPr>
        <w:t>Interpon</w:t>
      </w:r>
      <w:r w:rsidRPr="008F78C2">
        <w:rPr>
          <w:rFonts w:asciiTheme="minorEastAsia" w:eastAsiaTheme="minorEastAsia" w:hAnsiTheme="minorEastAsia" w:cs="宋体" w:hint="eastAsia"/>
          <w:sz w:val="20"/>
          <w:szCs w:val="20"/>
          <w:lang w:val="en-IE"/>
        </w:rPr>
        <w:t>和依卡</w:t>
      </w:r>
      <w:r w:rsidRPr="008F78C2">
        <w:rPr>
          <w:rFonts w:asciiTheme="minorEastAsia" w:eastAsiaTheme="minorEastAsia" w:hAnsiTheme="minorEastAsia" w:cs="宋体"/>
          <w:sz w:val="20"/>
          <w:szCs w:val="20"/>
          <w:lang w:val="en-IE"/>
        </w:rPr>
        <w:t>(Eka)</w:t>
      </w:r>
      <w:r w:rsidRPr="008F78C2">
        <w:rPr>
          <w:rFonts w:asciiTheme="minorEastAsia" w:eastAsiaTheme="minorEastAsia" w:hAnsiTheme="minorEastAsia" w:cs="宋体" w:hint="eastAsia"/>
          <w:sz w:val="20"/>
          <w:szCs w:val="20"/>
          <w:lang w:val="en-IE"/>
        </w:rPr>
        <w:t>等著名品牌。 我们一贯在可持续发展领域保持领先，并致力于打造充满活力的城市和社区，以我们的行动帮助人们提升生活品质，创造安全、多彩的世界。</w:t>
      </w:r>
    </w:p>
    <w:p w:rsidR="006B5D75" w:rsidRPr="008F78C2" w:rsidRDefault="006B5D75" w:rsidP="008F78C2">
      <w:pPr>
        <w:pStyle w:val="p1"/>
        <w:shd w:val="clear" w:color="auto" w:fill="FFFFFF"/>
        <w:rPr>
          <w:rFonts w:asciiTheme="minorEastAsia" w:eastAsiaTheme="minorEastAsia" w:hAnsiTheme="minorEastAsia" w:cs="宋体"/>
          <w:sz w:val="20"/>
          <w:szCs w:val="20"/>
          <w:lang w:val="en-IE"/>
        </w:rPr>
      </w:pPr>
      <w:r>
        <w:rPr>
          <w:noProof/>
        </w:rPr>
        <w:drawing>
          <wp:inline distT="0" distB="0" distL="0" distR="0">
            <wp:extent cx="4210050" cy="237905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868"/>
                    <a:stretch/>
                  </pic:blipFill>
                  <pic:spPr bwMode="auto">
                    <a:xfrm>
                      <a:off x="0" y="0"/>
                      <a:ext cx="4210050" cy="23790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F78C2" w:rsidRPr="008F78C2" w:rsidRDefault="008F78C2" w:rsidP="008F78C2">
      <w:pPr>
        <w:pStyle w:val="a6"/>
        <w:numPr>
          <w:ilvl w:val="0"/>
          <w:numId w:val="1"/>
        </w:numPr>
        <w:rPr>
          <w:b/>
        </w:rPr>
      </w:pPr>
      <w:r w:rsidRPr="008F78C2">
        <w:rPr>
          <w:rFonts w:hint="eastAsia"/>
          <w:b/>
        </w:rPr>
        <w:t>关于宁波生产基地</w:t>
      </w:r>
    </w:p>
    <w:p w:rsidR="00CD0E30" w:rsidRDefault="008F78C2" w:rsidP="00A362EA">
      <w:pPr>
        <w:pStyle w:val="p1"/>
        <w:shd w:val="clear" w:color="auto" w:fill="FFFFFF"/>
        <w:rPr>
          <w:rFonts w:asciiTheme="minorEastAsia" w:hAnsiTheme="minorEastAsia" w:cs="宋体"/>
          <w:sz w:val="20"/>
          <w:szCs w:val="20"/>
        </w:rPr>
      </w:pPr>
      <w:r w:rsidRPr="008F78C2">
        <w:rPr>
          <w:rFonts w:asciiTheme="minorEastAsia" w:eastAsiaTheme="minorEastAsia" w:hAnsiTheme="minorEastAsia" w:cs="宋体" w:hint="eastAsia"/>
          <w:sz w:val="20"/>
          <w:szCs w:val="20"/>
          <w:lang w:val="en-IE"/>
        </w:rPr>
        <w:t>宁波化学品多元化基地，于2008年投资建立，坐落于宁波镇海化工园区，是阿克苏诺贝尔集团全球业务中，大投资规模的战略性实体之一。宁波基地总投资额超过4亿多欧元，占地近50万平方米，自有员工加上生产外包员工超过500名。建立至今，获奖无数。宁波总工会钦点的“职工之家”；连续数年获得政府评定的“安全生产先进单位”、“镇海区出口十强企业”；各项赛场的常胜军，2013年应急技能处理大赛团体第三名，公司健康环球跑大赛活动的最具凝聚力团体。员工因这些成绩而荣耀</w:t>
      </w:r>
      <w:r>
        <w:rPr>
          <w:rFonts w:asciiTheme="minorEastAsia" w:eastAsiaTheme="minorEastAsia" w:hAnsiTheme="minorEastAsia" w:cs="宋体" w:hint="eastAsia"/>
          <w:sz w:val="20"/>
          <w:szCs w:val="20"/>
          <w:lang w:val="en-IE"/>
        </w:rPr>
        <w:t>。</w:t>
      </w:r>
    </w:p>
    <w:p w:rsidR="00EE4635" w:rsidRDefault="00EE4635" w:rsidP="00A362EA">
      <w:pPr>
        <w:pStyle w:val="p1"/>
        <w:shd w:val="clear" w:color="auto" w:fill="FFFFFF"/>
        <w:rPr>
          <w:rFonts w:asciiTheme="minorEastAsia" w:eastAsiaTheme="minorEastAsia" w:hAnsiTheme="minorEastAsia" w:cs="宋体"/>
          <w:sz w:val="20"/>
          <w:szCs w:val="20"/>
          <w:lang w:val="en-IE"/>
        </w:rPr>
      </w:pPr>
      <w:r>
        <w:rPr>
          <w:noProof/>
        </w:rPr>
        <w:drawing>
          <wp:inline distT="0" distB="0" distL="0" distR="0">
            <wp:extent cx="4257675" cy="214608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62568" cy="2148552"/>
                    </a:xfrm>
                    <a:prstGeom prst="rect">
                      <a:avLst/>
                    </a:prstGeom>
                  </pic:spPr>
                </pic:pic>
              </a:graphicData>
            </a:graphic>
          </wp:inline>
        </w:drawing>
      </w:r>
    </w:p>
    <w:p w:rsidR="00EE4635" w:rsidRPr="00A362EA" w:rsidRDefault="00EE4635" w:rsidP="00A362EA">
      <w:pPr>
        <w:pStyle w:val="p1"/>
        <w:shd w:val="clear" w:color="auto" w:fill="FFFFFF"/>
        <w:rPr>
          <w:rFonts w:asciiTheme="minorEastAsia" w:eastAsiaTheme="minorEastAsia" w:hAnsiTheme="minorEastAsia" w:cs="宋体"/>
          <w:sz w:val="20"/>
          <w:szCs w:val="20"/>
          <w:lang w:val="en-IE"/>
        </w:rPr>
      </w:pPr>
    </w:p>
    <w:p w:rsidR="00296589" w:rsidRPr="002F4536" w:rsidRDefault="0084227F" w:rsidP="00296589">
      <w:pPr>
        <w:pStyle w:val="a6"/>
        <w:numPr>
          <w:ilvl w:val="0"/>
          <w:numId w:val="1"/>
        </w:numPr>
        <w:rPr>
          <w:b/>
        </w:rPr>
      </w:pPr>
      <w:r>
        <w:rPr>
          <w:rFonts w:hint="eastAsia"/>
          <w:b/>
        </w:rPr>
        <w:t>2017</w:t>
      </w:r>
      <w:r w:rsidR="006657AB" w:rsidRPr="00093BB5">
        <w:rPr>
          <w:rFonts w:hint="eastAsia"/>
          <w:b/>
          <w:color w:val="FF0000"/>
        </w:rPr>
        <w:t>实验室分析员</w:t>
      </w:r>
      <w:r w:rsidR="00A01008" w:rsidRPr="002F4536">
        <w:rPr>
          <w:rFonts w:hint="eastAsia"/>
          <w:b/>
        </w:rPr>
        <w:t>职位信息</w:t>
      </w:r>
    </w:p>
    <w:p w:rsidR="001E41F9" w:rsidRPr="008E3A9D" w:rsidRDefault="001E41F9" w:rsidP="001E41F9">
      <w:pPr>
        <w:pStyle w:val="a6"/>
        <w:ind w:left="600"/>
        <w:rPr>
          <w:rFonts w:ascii="宋体"/>
          <w:sz w:val="18"/>
          <w:szCs w:val="18"/>
        </w:rPr>
      </w:pPr>
    </w:p>
    <w:p w:rsidR="001E41F9" w:rsidRPr="00883363" w:rsidRDefault="001E41F9" w:rsidP="001E41F9">
      <w:pPr>
        <w:pStyle w:val="a6"/>
        <w:ind w:left="600"/>
        <w:rPr>
          <w:b/>
        </w:rPr>
      </w:pPr>
      <w:r w:rsidRPr="00883363">
        <w:rPr>
          <w:rFonts w:hint="eastAsia"/>
          <w:b/>
        </w:rPr>
        <w:t>工作描述：</w:t>
      </w:r>
    </w:p>
    <w:p w:rsidR="008465E2" w:rsidRPr="008465E2" w:rsidRDefault="008465E2" w:rsidP="008465E2">
      <w:pPr>
        <w:pStyle w:val="a9"/>
        <w:numPr>
          <w:ilvl w:val="0"/>
          <w:numId w:val="12"/>
        </w:numPr>
        <w:rPr>
          <w:rFonts w:asciiTheme="minorEastAsia" w:hAnsiTheme="minorEastAsia" w:cs="Helvetica"/>
          <w:color w:val="000000"/>
          <w:sz w:val="18"/>
          <w:szCs w:val="18"/>
          <w:lang w:val="en-GB" w:eastAsia="zh-CN"/>
        </w:rPr>
      </w:pPr>
      <w:r w:rsidRPr="008465E2">
        <w:rPr>
          <w:rFonts w:asciiTheme="minorEastAsia" w:hAnsiTheme="minorEastAsia" w:cs="Helvetica" w:hint="eastAsia"/>
          <w:color w:val="000000"/>
          <w:sz w:val="18"/>
          <w:szCs w:val="18"/>
          <w:lang w:val="en-GB" w:eastAsia="zh-CN"/>
        </w:rPr>
        <w:t>确保所有分析检测工作满足阿克苏诺贝尔的</w:t>
      </w:r>
      <w:r w:rsidRPr="008465E2">
        <w:rPr>
          <w:rFonts w:asciiTheme="minorEastAsia" w:hAnsiTheme="minorEastAsia" w:cs="Helvetica"/>
          <w:color w:val="000000"/>
          <w:sz w:val="18"/>
          <w:szCs w:val="18"/>
          <w:lang w:val="en-GB" w:eastAsia="zh-CN"/>
        </w:rPr>
        <w:t>HSE&amp;S</w:t>
      </w:r>
      <w:r w:rsidRPr="008465E2">
        <w:rPr>
          <w:rFonts w:asciiTheme="minorEastAsia" w:hAnsiTheme="minorEastAsia" w:cs="Helvetica" w:hint="eastAsia"/>
          <w:color w:val="000000"/>
          <w:sz w:val="18"/>
          <w:szCs w:val="18"/>
          <w:lang w:val="en-GB" w:eastAsia="zh-CN"/>
        </w:rPr>
        <w:t>政策和相关的法律法规。</w:t>
      </w:r>
    </w:p>
    <w:p w:rsidR="008465E2" w:rsidRPr="008465E2" w:rsidRDefault="008465E2" w:rsidP="008465E2">
      <w:pPr>
        <w:pStyle w:val="a6"/>
        <w:widowControl w:val="0"/>
        <w:numPr>
          <w:ilvl w:val="0"/>
          <w:numId w:val="12"/>
        </w:numPr>
        <w:autoSpaceDE w:val="0"/>
        <w:autoSpaceDN w:val="0"/>
        <w:adjustRightInd w:val="0"/>
        <w:spacing w:line="280" w:lineRule="exact"/>
        <w:rPr>
          <w:rFonts w:asciiTheme="minorEastAsia" w:hAnsiTheme="minorEastAsia" w:cs="Helvetica"/>
          <w:color w:val="000000"/>
          <w:sz w:val="18"/>
          <w:szCs w:val="18"/>
        </w:rPr>
      </w:pPr>
      <w:r w:rsidRPr="008465E2">
        <w:rPr>
          <w:rFonts w:asciiTheme="minorEastAsia" w:hAnsiTheme="minorEastAsia" w:cs="Helvetica" w:hint="eastAsia"/>
          <w:color w:val="000000"/>
          <w:sz w:val="18"/>
          <w:szCs w:val="18"/>
        </w:rPr>
        <w:t>根据指定的分析方法对原辅料、半成品和最终产品进行准确有效地分析检测。</w:t>
      </w:r>
    </w:p>
    <w:p w:rsidR="008465E2" w:rsidRPr="008465E2" w:rsidRDefault="008465E2" w:rsidP="008465E2">
      <w:pPr>
        <w:pStyle w:val="a6"/>
        <w:widowControl w:val="0"/>
        <w:numPr>
          <w:ilvl w:val="0"/>
          <w:numId w:val="12"/>
        </w:numPr>
        <w:autoSpaceDE w:val="0"/>
        <w:autoSpaceDN w:val="0"/>
        <w:adjustRightInd w:val="0"/>
        <w:spacing w:line="280" w:lineRule="exact"/>
        <w:rPr>
          <w:rFonts w:asciiTheme="minorEastAsia" w:hAnsiTheme="minorEastAsia" w:cs="Helvetica"/>
          <w:color w:val="000000"/>
          <w:sz w:val="18"/>
          <w:szCs w:val="18"/>
        </w:rPr>
      </w:pPr>
      <w:r w:rsidRPr="008465E2">
        <w:rPr>
          <w:rFonts w:asciiTheme="minorEastAsia" w:hAnsiTheme="minorEastAsia" w:cs="Helvetica" w:hint="eastAsia"/>
          <w:color w:val="000000"/>
          <w:sz w:val="18"/>
          <w:szCs w:val="18"/>
        </w:rPr>
        <w:t>严格按照</w:t>
      </w:r>
      <w:r w:rsidRPr="008465E2">
        <w:rPr>
          <w:rFonts w:asciiTheme="minorEastAsia" w:hAnsiTheme="minorEastAsia" w:cs="Helvetica"/>
          <w:color w:val="000000"/>
          <w:sz w:val="18"/>
          <w:szCs w:val="18"/>
        </w:rPr>
        <w:t>SOP</w:t>
      </w:r>
      <w:r w:rsidRPr="008465E2">
        <w:rPr>
          <w:rFonts w:asciiTheme="minorEastAsia" w:hAnsiTheme="minorEastAsia" w:cs="Helvetica" w:hint="eastAsia"/>
          <w:color w:val="000000"/>
          <w:sz w:val="18"/>
          <w:szCs w:val="18"/>
        </w:rPr>
        <w:t>要求配制日常使用的试剂和标准溶液。</w:t>
      </w:r>
    </w:p>
    <w:p w:rsidR="008465E2" w:rsidRPr="008465E2" w:rsidRDefault="008465E2" w:rsidP="008465E2">
      <w:pPr>
        <w:pStyle w:val="a6"/>
        <w:widowControl w:val="0"/>
        <w:numPr>
          <w:ilvl w:val="0"/>
          <w:numId w:val="12"/>
        </w:numPr>
        <w:autoSpaceDE w:val="0"/>
        <w:autoSpaceDN w:val="0"/>
        <w:adjustRightInd w:val="0"/>
        <w:spacing w:line="280" w:lineRule="exact"/>
        <w:rPr>
          <w:rFonts w:asciiTheme="minorEastAsia" w:hAnsiTheme="minorEastAsia" w:cs="Helvetica"/>
          <w:color w:val="000000"/>
          <w:sz w:val="18"/>
          <w:szCs w:val="18"/>
        </w:rPr>
      </w:pPr>
      <w:r w:rsidRPr="008465E2">
        <w:rPr>
          <w:rFonts w:asciiTheme="minorEastAsia" w:hAnsiTheme="minorEastAsia" w:cs="Helvetica" w:hint="eastAsia"/>
          <w:color w:val="000000"/>
          <w:sz w:val="18"/>
          <w:szCs w:val="18"/>
        </w:rPr>
        <w:t>在实验室工程师的辅导下使用新的分析方法和仪器操作规程。并协助实验室工程师优化常规分析方法。</w:t>
      </w:r>
    </w:p>
    <w:p w:rsidR="008465E2" w:rsidRPr="008465E2" w:rsidRDefault="008465E2" w:rsidP="008465E2">
      <w:pPr>
        <w:pStyle w:val="a6"/>
        <w:widowControl w:val="0"/>
        <w:numPr>
          <w:ilvl w:val="0"/>
          <w:numId w:val="12"/>
        </w:numPr>
        <w:autoSpaceDE w:val="0"/>
        <w:autoSpaceDN w:val="0"/>
        <w:adjustRightInd w:val="0"/>
        <w:spacing w:line="280" w:lineRule="exact"/>
        <w:rPr>
          <w:rFonts w:asciiTheme="minorEastAsia" w:hAnsiTheme="minorEastAsia" w:cs="Helvetica"/>
          <w:color w:val="000000"/>
          <w:sz w:val="18"/>
          <w:szCs w:val="18"/>
        </w:rPr>
      </w:pPr>
      <w:r w:rsidRPr="008465E2">
        <w:rPr>
          <w:rFonts w:asciiTheme="minorEastAsia" w:hAnsiTheme="minorEastAsia" w:cs="Helvetica" w:hint="eastAsia"/>
          <w:color w:val="000000"/>
          <w:sz w:val="18"/>
          <w:szCs w:val="18"/>
        </w:rPr>
        <w:t>及时将分析检测数据录入到</w:t>
      </w:r>
      <w:r w:rsidRPr="008465E2">
        <w:rPr>
          <w:rFonts w:asciiTheme="minorEastAsia" w:hAnsiTheme="minorEastAsia" w:cs="Helvetica"/>
          <w:color w:val="000000"/>
          <w:sz w:val="18"/>
          <w:szCs w:val="18"/>
        </w:rPr>
        <w:t>SAP/Proficy</w:t>
      </w:r>
      <w:r w:rsidRPr="008465E2">
        <w:rPr>
          <w:rFonts w:asciiTheme="minorEastAsia" w:hAnsiTheme="minorEastAsia" w:cs="Helvetica" w:hint="eastAsia"/>
          <w:color w:val="000000"/>
          <w:sz w:val="18"/>
          <w:szCs w:val="18"/>
        </w:rPr>
        <w:t>系统。并根据公司程序记录和归档分析检测数据。</w:t>
      </w:r>
    </w:p>
    <w:p w:rsidR="008465E2" w:rsidRPr="008465E2" w:rsidRDefault="008465E2" w:rsidP="008465E2">
      <w:pPr>
        <w:pStyle w:val="a6"/>
        <w:widowControl w:val="0"/>
        <w:numPr>
          <w:ilvl w:val="0"/>
          <w:numId w:val="12"/>
        </w:numPr>
        <w:autoSpaceDE w:val="0"/>
        <w:autoSpaceDN w:val="0"/>
        <w:adjustRightInd w:val="0"/>
        <w:spacing w:line="280" w:lineRule="exact"/>
        <w:rPr>
          <w:rFonts w:asciiTheme="minorEastAsia" w:hAnsiTheme="minorEastAsia" w:cs="Helvetica"/>
          <w:color w:val="000000"/>
          <w:sz w:val="18"/>
          <w:szCs w:val="18"/>
        </w:rPr>
      </w:pPr>
      <w:r w:rsidRPr="008465E2">
        <w:rPr>
          <w:rFonts w:asciiTheme="minorEastAsia" w:hAnsiTheme="minorEastAsia" w:cs="Helvetica" w:hint="eastAsia"/>
          <w:color w:val="000000"/>
          <w:sz w:val="18"/>
          <w:szCs w:val="18"/>
        </w:rPr>
        <w:t>保持实验室整洁干净，安全有序。</w:t>
      </w:r>
    </w:p>
    <w:p w:rsidR="008465E2" w:rsidRPr="008465E2" w:rsidRDefault="008465E2" w:rsidP="008465E2">
      <w:pPr>
        <w:pStyle w:val="a6"/>
        <w:widowControl w:val="0"/>
        <w:numPr>
          <w:ilvl w:val="0"/>
          <w:numId w:val="12"/>
        </w:numPr>
        <w:autoSpaceDE w:val="0"/>
        <w:autoSpaceDN w:val="0"/>
        <w:adjustRightInd w:val="0"/>
        <w:spacing w:line="280" w:lineRule="exact"/>
        <w:rPr>
          <w:rFonts w:asciiTheme="minorEastAsia" w:hAnsiTheme="minorEastAsia" w:cs="Helvetica"/>
          <w:color w:val="000000"/>
          <w:sz w:val="18"/>
          <w:szCs w:val="18"/>
        </w:rPr>
      </w:pPr>
      <w:r w:rsidRPr="008465E2">
        <w:rPr>
          <w:rFonts w:asciiTheme="minorEastAsia" w:hAnsiTheme="minorEastAsia" w:cs="Helvetica" w:hint="eastAsia"/>
          <w:color w:val="000000"/>
          <w:sz w:val="18"/>
          <w:szCs w:val="18"/>
        </w:rPr>
        <w:t>协助实验室主管和工程师解决相关问题和开展分析支持工作。</w:t>
      </w:r>
    </w:p>
    <w:p w:rsidR="00CD0E30" w:rsidRPr="00883363" w:rsidRDefault="00CD0E30" w:rsidP="008465E2">
      <w:pPr>
        <w:spacing w:after="0" w:line="240" w:lineRule="auto"/>
        <w:ind w:left="420"/>
        <w:rPr>
          <w:rFonts w:ascii="宋体"/>
          <w:sz w:val="18"/>
          <w:szCs w:val="18"/>
        </w:rPr>
      </w:pPr>
    </w:p>
    <w:p w:rsidR="00EF53B4" w:rsidRPr="00883363" w:rsidRDefault="00EF53B4" w:rsidP="00EF53B4">
      <w:pPr>
        <w:pStyle w:val="a6"/>
        <w:ind w:left="600"/>
        <w:rPr>
          <w:b/>
        </w:rPr>
      </w:pPr>
      <w:r w:rsidRPr="00883363">
        <w:rPr>
          <w:rFonts w:hint="eastAsia"/>
          <w:b/>
        </w:rPr>
        <w:t>职位要求：</w:t>
      </w:r>
    </w:p>
    <w:p w:rsidR="00EF53B4" w:rsidRDefault="00EF53B4" w:rsidP="001E41F9">
      <w:pPr>
        <w:pStyle w:val="a6"/>
        <w:ind w:left="600"/>
      </w:pPr>
    </w:p>
    <w:p w:rsidR="00EF53B4" w:rsidRDefault="006B10E0" w:rsidP="00EF53B4">
      <w:pPr>
        <w:pStyle w:val="a6"/>
        <w:numPr>
          <w:ilvl w:val="0"/>
          <w:numId w:val="7"/>
        </w:numPr>
        <w:spacing w:after="0" w:line="240" w:lineRule="auto"/>
        <w:rPr>
          <w:rFonts w:ascii="宋体" w:hAnsi="宋体"/>
          <w:sz w:val="18"/>
        </w:rPr>
      </w:pPr>
      <w:r>
        <w:rPr>
          <w:rFonts w:ascii="宋体" w:hAnsi="宋体"/>
          <w:sz w:val="18"/>
        </w:rPr>
        <w:t>教育背景：</w:t>
      </w:r>
      <w:r w:rsidR="00E5415E">
        <w:rPr>
          <w:rFonts w:ascii="宋体" w:hAnsi="宋体" w:hint="eastAsia"/>
          <w:sz w:val="18"/>
        </w:rPr>
        <w:t>大</w:t>
      </w:r>
      <w:r w:rsidR="00EF53B4" w:rsidRPr="00EF53B4">
        <w:rPr>
          <w:rFonts w:ascii="宋体" w:hAnsi="宋体" w:hint="eastAsia"/>
          <w:sz w:val="18"/>
        </w:rPr>
        <w:t>专</w:t>
      </w:r>
      <w:r w:rsidR="00EF53B4" w:rsidRPr="00EF53B4">
        <w:rPr>
          <w:rFonts w:ascii="宋体" w:hAnsi="宋体"/>
          <w:sz w:val="18"/>
        </w:rPr>
        <w:t>及以上教育背景；</w:t>
      </w:r>
    </w:p>
    <w:p w:rsidR="00523FEA" w:rsidRPr="00EF53B4" w:rsidRDefault="00523FEA" w:rsidP="00EF53B4">
      <w:pPr>
        <w:pStyle w:val="a6"/>
        <w:numPr>
          <w:ilvl w:val="0"/>
          <w:numId w:val="7"/>
        </w:numPr>
        <w:spacing w:after="0" w:line="240" w:lineRule="auto"/>
        <w:rPr>
          <w:rFonts w:ascii="宋体" w:hAnsi="宋体"/>
          <w:sz w:val="18"/>
        </w:rPr>
      </w:pPr>
      <w:r>
        <w:rPr>
          <w:rFonts w:ascii="宋体" w:hAnsi="宋体" w:hint="eastAsia"/>
          <w:sz w:val="18"/>
        </w:rPr>
        <w:t>专业：</w:t>
      </w:r>
      <w:r w:rsidR="006657AB">
        <w:rPr>
          <w:rFonts w:ascii="宋体" w:hAnsi="宋体" w:hint="eastAsia"/>
          <w:sz w:val="18"/>
        </w:rPr>
        <w:t>工业分析</w:t>
      </w:r>
      <w:r w:rsidRPr="00523FEA">
        <w:rPr>
          <w:rFonts w:ascii="宋体" w:hAnsi="宋体" w:hint="eastAsia"/>
          <w:sz w:val="18"/>
        </w:rPr>
        <w:t>等相关化工专业</w:t>
      </w:r>
    </w:p>
    <w:p w:rsidR="00EF53B4" w:rsidRDefault="00EF53B4" w:rsidP="00EF53B4">
      <w:pPr>
        <w:pStyle w:val="a6"/>
        <w:numPr>
          <w:ilvl w:val="0"/>
          <w:numId w:val="7"/>
        </w:numPr>
        <w:spacing w:after="0" w:line="240" w:lineRule="auto"/>
        <w:rPr>
          <w:rFonts w:ascii="宋体" w:hAnsi="宋体"/>
          <w:sz w:val="18"/>
        </w:rPr>
      </w:pPr>
      <w:r>
        <w:rPr>
          <w:rFonts w:ascii="宋体" w:hAnsi="宋体" w:hint="eastAsia"/>
          <w:sz w:val="18"/>
        </w:rPr>
        <w:t>具有良好的沟通能力；</w:t>
      </w:r>
    </w:p>
    <w:p w:rsidR="00EF53B4" w:rsidRDefault="00EF53B4" w:rsidP="00EF53B4">
      <w:pPr>
        <w:pStyle w:val="a6"/>
        <w:numPr>
          <w:ilvl w:val="0"/>
          <w:numId w:val="7"/>
        </w:numPr>
        <w:spacing w:after="0" w:line="240" w:lineRule="auto"/>
        <w:rPr>
          <w:rFonts w:ascii="宋体" w:hAnsi="宋体"/>
          <w:sz w:val="18"/>
        </w:rPr>
      </w:pPr>
      <w:r>
        <w:rPr>
          <w:rFonts w:ascii="宋体" w:hAnsi="宋体" w:hint="eastAsia"/>
          <w:sz w:val="18"/>
        </w:rPr>
        <w:t>具有良好的团队合作精神；</w:t>
      </w:r>
      <w:bookmarkStart w:id="0" w:name="_GoBack"/>
      <w:bookmarkEnd w:id="0"/>
    </w:p>
    <w:p w:rsidR="00EF53B4" w:rsidRDefault="00EF53B4" w:rsidP="00EF53B4">
      <w:pPr>
        <w:pStyle w:val="a6"/>
        <w:numPr>
          <w:ilvl w:val="0"/>
          <w:numId w:val="7"/>
        </w:numPr>
        <w:spacing w:after="0" w:line="240" w:lineRule="auto"/>
        <w:rPr>
          <w:rFonts w:ascii="宋体" w:hAnsi="宋体"/>
          <w:sz w:val="18"/>
        </w:rPr>
      </w:pPr>
      <w:r>
        <w:rPr>
          <w:rFonts w:ascii="宋体" w:hAnsi="宋体" w:hint="eastAsia"/>
          <w:sz w:val="18"/>
        </w:rPr>
        <w:t>勤奋踏实、积极主动；</w:t>
      </w:r>
    </w:p>
    <w:p w:rsidR="00EF53B4" w:rsidRDefault="00EF53B4" w:rsidP="00EF53B4">
      <w:pPr>
        <w:pStyle w:val="a6"/>
        <w:numPr>
          <w:ilvl w:val="0"/>
          <w:numId w:val="7"/>
        </w:numPr>
        <w:spacing w:after="0" w:line="240" w:lineRule="auto"/>
        <w:rPr>
          <w:rFonts w:ascii="宋体" w:hAnsi="宋体"/>
          <w:sz w:val="18"/>
        </w:rPr>
      </w:pPr>
      <w:r>
        <w:rPr>
          <w:rFonts w:ascii="宋体" w:hAnsi="宋体" w:hint="eastAsia"/>
          <w:sz w:val="18"/>
        </w:rPr>
        <w:t>愿意在浙江宁波长期发展；</w:t>
      </w:r>
    </w:p>
    <w:p w:rsidR="00332519" w:rsidRDefault="00332519" w:rsidP="00E850C7"/>
    <w:p w:rsidR="00FE34EE" w:rsidRPr="00D11134" w:rsidRDefault="00FE34EE" w:rsidP="00E850C7">
      <w:pPr>
        <w:rPr>
          <w:b/>
        </w:rPr>
      </w:pPr>
      <w:r w:rsidRPr="00D11134">
        <w:rPr>
          <w:rFonts w:hint="eastAsia"/>
          <w:b/>
        </w:rPr>
        <w:t>福利政策：</w:t>
      </w:r>
    </w:p>
    <w:p w:rsidR="00FE34EE" w:rsidRPr="00D11134" w:rsidRDefault="00FE34EE" w:rsidP="00FE34EE">
      <w:pPr>
        <w:pStyle w:val="a6"/>
        <w:numPr>
          <w:ilvl w:val="0"/>
          <w:numId w:val="10"/>
        </w:numPr>
        <w:rPr>
          <w:rFonts w:asciiTheme="minorEastAsia" w:hAnsiTheme="minorEastAsia"/>
          <w:sz w:val="18"/>
          <w:szCs w:val="18"/>
        </w:rPr>
      </w:pPr>
      <w:r w:rsidRPr="00D11134">
        <w:rPr>
          <w:rFonts w:asciiTheme="minorEastAsia" w:hAnsiTheme="minorEastAsia" w:hint="eastAsia"/>
          <w:sz w:val="18"/>
          <w:szCs w:val="18"/>
        </w:rPr>
        <w:t>基本工资3300，13薪，2-3个月年终奖</w:t>
      </w:r>
      <w:r w:rsidR="00D11134" w:rsidRPr="00D11134">
        <w:rPr>
          <w:rFonts w:asciiTheme="minorEastAsia" w:hAnsiTheme="minorEastAsia" w:hint="eastAsia"/>
          <w:sz w:val="18"/>
          <w:szCs w:val="18"/>
        </w:rPr>
        <w:t>，五险一金，额外商业保险</w:t>
      </w:r>
      <w:r w:rsidRPr="00D11134">
        <w:rPr>
          <w:rFonts w:asciiTheme="minorEastAsia" w:hAnsiTheme="minorEastAsia" w:hint="eastAsia"/>
          <w:sz w:val="18"/>
          <w:szCs w:val="18"/>
        </w:rPr>
        <w:t>；</w:t>
      </w:r>
    </w:p>
    <w:p w:rsidR="00FE34EE" w:rsidRPr="00D11134" w:rsidRDefault="00FE34EE" w:rsidP="00FE34EE">
      <w:pPr>
        <w:pStyle w:val="a6"/>
        <w:numPr>
          <w:ilvl w:val="0"/>
          <w:numId w:val="10"/>
        </w:numPr>
        <w:rPr>
          <w:rFonts w:asciiTheme="minorEastAsia" w:hAnsiTheme="minorEastAsia"/>
          <w:sz w:val="18"/>
          <w:szCs w:val="18"/>
        </w:rPr>
      </w:pPr>
      <w:r w:rsidRPr="00D11134">
        <w:rPr>
          <w:rFonts w:asciiTheme="minorEastAsia" w:hAnsiTheme="minorEastAsia" w:hint="eastAsia"/>
          <w:sz w:val="18"/>
          <w:szCs w:val="18"/>
        </w:rPr>
        <w:t>加班津贴，工作餐，过节费，结婚礼金，班车；</w:t>
      </w:r>
    </w:p>
    <w:p w:rsidR="00FE34EE" w:rsidRPr="00D11134" w:rsidRDefault="00FE34EE" w:rsidP="00FE34EE">
      <w:pPr>
        <w:pStyle w:val="a6"/>
        <w:numPr>
          <w:ilvl w:val="0"/>
          <w:numId w:val="10"/>
        </w:numPr>
        <w:rPr>
          <w:rFonts w:asciiTheme="minorEastAsia" w:hAnsiTheme="minorEastAsia"/>
          <w:sz w:val="18"/>
          <w:szCs w:val="18"/>
        </w:rPr>
      </w:pPr>
      <w:r w:rsidRPr="00D11134">
        <w:rPr>
          <w:rFonts w:asciiTheme="minorEastAsia" w:hAnsiTheme="minorEastAsia" w:hint="eastAsia"/>
          <w:sz w:val="18"/>
          <w:szCs w:val="18"/>
        </w:rPr>
        <w:t>10天年休假，5天带薪病假，年度体检，旅游，团队建设活动；</w:t>
      </w:r>
    </w:p>
    <w:p w:rsidR="002F4536" w:rsidRPr="002F4536" w:rsidRDefault="002F4536" w:rsidP="002F4536">
      <w:pPr>
        <w:pStyle w:val="a6"/>
        <w:ind w:left="600"/>
        <w:rPr>
          <w:rFonts w:asciiTheme="minorEastAsia" w:hAnsiTheme="minorEastAsia" w:cs="宋体"/>
        </w:rPr>
      </w:pPr>
    </w:p>
    <w:sectPr w:rsidR="002F4536" w:rsidRPr="002F4536" w:rsidSect="00057276">
      <w:headerReference w:type="default" r:id="rId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0CA" w:rsidRDefault="00A860CA" w:rsidP="00332519">
      <w:pPr>
        <w:spacing w:after="0" w:line="240" w:lineRule="auto"/>
      </w:pPr>
      <w:r>
        <w:separator/>
      </w:r>
    </w:p>
  </w:endnote>
  <w:endnote w:type="continuationSeparator" w:id="1">
    <w:p w:rsidR="00A860CA" w:rsidRDefault="00A860CA" w:rsidP="003325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0CA" w:rsidRDefault="00A860CA" w:rsidP="00332519">
      <w:pPr>
        <w:spacing w:after="0" w:line="240" w:lineRule="auto"/>
      </w:pPr>
      <w:r>
        <w:separator/>
      </w:r>
    </w:p>
  </w:footnote>
  <w:footnote w:type="continuationSeparator" w:id="1">
    <w:p w:rsidR="00A860CA" w:rsidRDefault="00A860CA" w:rsidP="003325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519" w:rsidRDefault="00332519">
    <w:pPr>
      <w:pStyle w:val="a3"/>
    </w:pPr>
    <w:r>
      <w:rPr>
        <w:noProof/>
        <w:lang w:val="en-US"/>
      </w:rPr>
      <w:drawing>
        <wp:anchor distT="0" distB="0" distL="114300" distR="114300" simplePos="0" relativeHeight="251659264" behindDoc="1" locked="1" layoutInCell="0" allowOverlap="1">
          <wp:simplePos x="0" y="0"/>
          <wp:positionH relativeFrom="page">
            <wp:posOffset>209550</wp:posOffset>
          </wp:positionH>
          <wp:positionV relativeFrom="page">
            <wp:posOffset>-247650</wp:posOffset>
          </wp:positionV>
          <wp:extent cx="7565390" cy="1158240"/>
          <wp:effectExtent l="0" t="0" r="0" b="3810"/>
          <wp:wrapNone/>
          <wp:docPr id="2" name="Picture 1" descr="logo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4.png"/>
                  <pic:cNvPicPr/>
                </pic:nvPicPr>
                <pic:blipFill>
                  <a:blip r:embed="rId1"/>
                  <a:stretch>
                    <a:fillRect/>
                  </a:stretch>
                </pic:blipFill>
                <pic:spPr>
                  <a:xfrm>
                    <a:off x="0" y="0"/>
                    <a:ext cx="7565390" cy="1158240"/>
                  </a:xfrm>
                  <a:prstGeom prst="rect">
                    <a:avLst/>
                  </a:prstGeom>
                </pic:spPr>
              </pic:pic>
            </a:graphicData>
          </a:graphic>
        </wp:anchor>
      </w:drawing>
    </w:r>
  </w:p>
  <w:p w:rsidR="00332519" w:rsidRDefault="0033251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74A29"/>
    <w:multiLevelType w:val="hybridMultilevel"/>
    <w:tmpl w:val="364EC6C6"/>
    <w:lvl w:ilvl="0" w:tplc="ECC28AFA">
      <w:start w:val="1"/>
      <w:numFmt w:val="decimal"/>
      <w:lvlText w:val="%1、"/>
      <w:lvlJc w:val="left"/>
      <w:pPr>
        <w:ind w:left="458" w:hanging="360"/>
      </w:pPr>
      <w:rPr>
        <w:rFonts w:hint="default"/>
      </w:rPr>
    </w:lvl>
    <w:lvl w:ilvl="1" w:tplc="04090019" w:tentative="1">
      <w:start w:val="1"/>
      <w:numFmt w:val="lowerLetter"/>
      <w:lvlText w:val="%2."/>
      <w:lvlJc w:val="left"/>
      <w:pPr>
        <w:ind w:left="1178" w:hanging="360"/>
      </w:pPr>
    </w:lvl>
    <w:lvl w:ilvl="2" w:tplc="0409001B" w:tentative="1">
      <w:start w:val="1"/>
      <w:numFmt w:val="lowerRoman"/>
      <w:lvlText w:val="%3."/>
      <w:lvlJc w:val="right"/>
      <w:pPr>
        <w:ind w:left="1898" w:hanging="180"/>
      </w:pPr>
    </w:lvl>
    <w:lvl w:ilvl="3" w:tplc="0409000F" w:tentative="1">
      <w:start w:val="1"/>
      <w:numFmt w:val="decimal"/>
      <w:lvlText w:val="%4."/>
      <w:lvlJc w:val="left"/>
      <w:pPr>
        <w:ind w:left="2618" w:hanging="360"/>
      </w:pPr>
    </w:lvl>
    <w:lvl w:ilvl="4" w:tplc="04090019" w:tentative="1">
      <w:start w:val="1"/>
      <w:numFmt w:val="lowerLetter"/>
      <w:lvlText w:val="%5."/>
      <w:lvlJc w:val="left"/>
      <w:pPr>
        <w:ind w:left="3338" w:hanging="360"/>
      </w:pPr>
    </w:lvl>
    <w:lvl w:ilvl="5" w:tplc="0409001B" w:tentative="1">
      <w:start w:val="1"/>
      <w:numFmt w:val="lowerRoman"/>
      <w:lvlText w:val="%6."/>
      <w:lvlJc w:val="right"/>
      <w:pPr>
        <w:ind w:left="4058" w:hanging="180"/>
      </w:pPr>
    </w:lvl>
    <w:lvl w:ilvl="6" w:tplc="0409000F" w:tentative="1">
      <w:start w:val="1"/>
      <w:numFmt w:val="decimal"/>
      <w:lvlText w:val="%7."/>
      <w:lvlJc w:val="left"/>
      <w:pPr>
        <w:ind w:left="4778" w:hanging="360"/>
      </w:pPr>
    </w:lvl>
    <w:lvl w:ilvl="7" w:tplc="04090019" w:tentative="1">
      <w:start w:val="1"/>
      <w:numFmt w:val="lowerLetter"/>
      <w:lvlText w:val="%8."/>
      <w:lvlJc w:val="left"/>
      <w:pPr>
        <w:ind w:left="5498" w:hanging="360"/>
      </w:pPr>
    </w:lvl>
    <w:lvl w:ilvl="8" w:tplc="0409001B" w:tentative="1">
      <w:start w:val="1"/>
      <w:numFmt w:val="lowerRoman"/>
      <w:lvlText w:val="%9."/>
      <w:lvlJc w:val="right"/>
      <w:pPr>
        <w:ind w:left="6218" w:hanging="180"/>
      </w:pPr>
    </w:lvl>
  </w:abstractNum>
  <w:abstractNum w:abstractNumId="1">
    <w:nsid w:val="055A6E4D"/>
    <w:multiLevelType w:val="hybridMultilevel"/>
    <w:tmpl w:val="CEE23862"/>
    <w:lvl w:ilvl="0" w:tplc="ECC28AFA">
      <w:start w:val="1"/>
      <w:numFmt w:val="decimal"/>
      <w:lvlText w:val="%1、"/>
      <w:lvlJc w:val="left"/>
      <w:pPr>
        <w:ind w:left="114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1C7E4D24"/>
    <w:multiLevelType w:val="hybridMultilevel"/>
    <w:tmpl w:val="42FC0A8C"/>
    <w:lvl w:ilvl="0" w:tplc="FB70B8A4">
      <w:start w:val="1"/>
      <w:numFmt w:val="decimal"/>
      <w:lvlText w:val="%1、"/>
      <w:lvlJc w:val="left"/>
      <w:pPr>
        <w:ind w:left="1069" w:hanging="360"/>
      </w:pPr>
      <w:rPr>
        <w:rFonts w:ascii="宋体" w:eastAsiaTheme="minorEastAsia" w:hAnsi="宋体" w:cstheme="min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293F117F"/>
    <w:multiLevelType w:val="hybridMultilevel"/>
    <w:tmpl w:val="DEC006DA"/>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129"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
    <w:nsid w:val="370F70F0"/>
    <w:multiLevelType w:val="hybridMultilevel"/>
    <w:tmpl w:val="A3C8A9E8"/>
    <w:lvl w:ilvl="0" w:tplc="B928A21A">
      <w:start w:val="1"/>
      <w:numFmt w:val="decimal"/>
      <w:lvlText w:val="%1."/>
      <w:lvlJc w:val="left"/>
      <w:pPr>
        <w:ind w:left="720" w:hanging="360"/>
      </w:pPr>
      <w:rPr>
        <w:rFonts w:ascii="Helvetica" w:eastAsia="宋体" w:hAnsi="Helvetica" w:cs="Helveti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B376593"/>
    <w:multiLevelType w:val="hybridMultilevel"/>
    <w:tmpl w:val="CEE23862"/>
    <w:lvl w:ilvl="0" w:tplc="ECC28AFA">
      <w:start w:val="1"/>
      <w:numFmt w:val="decimal"/>
      <w:lvlText w:val="%1、"/>
      <w:lvlJc w:val="left"/>
      <w:pPr>
        <w:ind w:left="114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3EF8036F"/>
    <w:multiLevelType w:val="hybridMultilevel"/>
    <w:tmpl w:val="EBCC996C"/>
    <w:lvl w:ilvl="0" w:tplc="6102F7AA">
      <w:start w:val="1"/>
      <w:numFmt w:val="bullet"/>
      <w:lvlText w:val=""/>
      <w:lvlJc w:val="left"/>
      <w:pPr>
        <w:ind w:left="420" w:hanging="420"/>
      </w:pPr>
      <w:rPr>
        <w:rFonts w:ascii="Wingdings" w:hAnsi="Wingdings"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A0245F4"/>
    <w:multiLevelType w:val="hybridMultilevel"/>
    <w:tmpl w:val="08866C00"/>
    <w:lvl w:ilvl="0" w:tplc="DC9283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671567CF"/>
    <w:multiLevelType w:val="hybridMultilevel"/>
    <w:tmpl w:val="7438F8A4"/>
    <w:lvl w:ilvl="0" w:tplc="ECC28A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74B6E68"/>
    <w:multiLevelType w:val="hybridMultilevel"/>
    <w:tmpl w:val="B0AC506A"/>
    <w:lvl w:ilvl="0" w:tplc="ECC28AF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6EC00A72"/>
    <w:multiLevelType w:val="hybridMultilevel"/>
    <w:tmpl w:val="CEE23862"/>
    <w:lvl w:ilvl="0" w:tplc="ECC28AFA">
      <w:start w:val="1"/>
      <w:numFmt w:val="decimal"/>
      <w:lvlText w:val="%1、"/>
      <w:lvlJc w:val="left"/>
      <w:pPr>
        <w:ind w:left="114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754C38DC"/>
    <w:multiLevelType w:val="hybridMultilevel"/>
    <w:tmpl w:val="CEE23862"/>
    <w:lvl w:ilvl="0" w:tplc="ECC28AFA">
      <w:start w:val="1"/>
      <w:numFmt w:val="decimal"/>
      <w:lvlText w:val="%1、"/>
      <w:lvlJc w:val="left"/>
      <w:pPr>
        <w:ind w:left="114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0"/>
  </w:num>
  <w:num w:numId="2">
    <w:abstractNumId w:val="6"/>
  </w:num>
  <w:num w:numId="3">
    <w:abstractNumId w:val="3"/>
  </w:num>
  <w:num w:numId="4">
    <w:abstractNumId w:val="11"/>
  </w:num>
  <w:num w:numId="5">
    <w:abstractNumId w:val="9"/>
  </w:num>
  <w:num w:numId="6">
    <w:abstractNumId w:val="2"/>
  </w:num>
  <w:num w:numId="7">
    <w:abstractNumId w:val="5"/>
  </w:num>
  <w:num w:numId="8">
    <w:abstractNumId w:val="1"/>
  </w:num>
  <w:num w:numId="9">
    <w:abstractNumId w:val="10"/>
  </w:num>
  <w:num w:numId="10">
    <w:abstractNumId w:val="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9C607D"/>
    <w:rsid w:val="00057276"/>
    <w:rsid w:val="00093BB5"/>
    <w:rsid w:val="000C62E4"/>
    <w:rsid w:val="00125242"/>
    <w:rsid w:val="001B05FE"/>
    <w:rsid w:val="001E41F9"/>
    <w:rsid w:val="002700BF"/>
    <w:rsid w:val="00274B52"/>
    <w:rsid w:val="00296589"/>
    <w:rsid w:val="002B2F58"/>
    <w:rsid w:val="002F4536"/>
    <w:rsid w:val="00332519"/>
    <w:rsid w:val="003A2670"/>
    <w:rsid w:val="00523FEA"/>
    <w:rsid w:val="006657AB"/>
    <w:rsid w:val="006B10E0"/>
    <w:rsid w:val="006B5D75"/>
    <w:rsid w:val="0084227F"/>
    <w:rsid w:val="008465E2"/>
    <w:rsid w:val="00883363"/>
    <w:rsid w:val="008A753E"/>
    <w:rsid w:val="008B6825"/>
    <w:rsid w:val="008D46D8"/>
    <w:rsid w:val="008E3A9D"/>
    <w:rsid w:val="008F78C2"/>
    <w:rsid w:val="00913961"/>
    <w:rsid w:val="009C607D"/>
    <w:rsid w:val="009E3BD4"/>
    <w:rsid w:val="00A01008"/>
    <w:rsid w:val="00A362EA"/>
    <w:rsid w:val="00A56916"/>
    <w:rsid w:val="00A755F7"/>
    <w:rsid w:val="00A860CA"/>
    <w:rsid w:val="00A9180A"/>
    <w:rsid w:val="00AA7884"/>
    <w:rsid w:val="00AC5B9C"/>
    <w:rsid w:val="00BB6312"/>
    <w:rsid w:val="00C97CE7"/>
    <w:rsid w:val="00CA1B27"/>
    <w:rsid w:val="00CD0E30"/>
    <w:rsid w:val="00D11134"/>
    <w:rsid w:val="00D93F71"/>
    <w:rsid w:val="00DE1B3F"/>
    <w:rsid w:val="00DE41FB"/>
    <w:rsid w:val="00E03440"/>
    <w:rsid w:val="00E26C26"/>
    <w:rsid w:val="00E30DAB"/>
    <w:rsid w:val="00E34033"/>
    <w:rsid w:val="00E5415E"/>
    <w:rsid w:val="00E850C7"/>
    <w:rsid w:val="00EE4635"/>
    <w:rsid w:val="00EF53B4"/>
    <w:rsid w:val="00F76977"/>
    <w:rsid w:val="00FE34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heme="minorBidi"/>
        <w:sz w:val="22"/>
        <w:szCs w:val="22"/>
        <w:lang w:val="en-I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2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32519"/>
    <w:pPr>
      <w:tabs>
        <w:tab w:val="center" w:pos="4153"/>
        <w:tab w:val="right" w:pos="8306"/>
      </w:tabs>
      <w:spacing w:after="0" w:line="240" w:lineRule="auto"/>
    </w:pPr>
  </w:style>
  <w:style w:type="character" w:customStyle="1" w:styleId="Char">
    <w:name w:val="页眉 Char"/>
    <w:basedOn w:val="a0"/>
    <w:link w:val="a3"/>
    <w:uiPriority w:val="99"/>
    <w:rsid w:val="00332519"/>
  </w:style>
  <w:style w:type="paragraph" w:styleId="a4">
    <w:name w:val="footer"/>
    <w:basedOn w:val="a"/>
    <w:link w:val="Char0"/>
    <w:uiPriority w:val="99"/>
    <w:unhideWhenUsed/>
    <w:rsid w:val="00332519"/>
    <w:pPr>
      <w:tabs>
        <w:tab w:val="center" w:pos="4153"/>
        <w:tab w:val="right" w:pos="8306"/>
      </w:tabs>
      <w:spacing w:after="0" w:line="240" w:lineRule="auto"/>
    </w:pPr>
  </w:style>
  <w:style w:type="character" w:customStyle="1" w:styleId="Char0">
    <w:name w:val="页脚 Char"/>
    <w:basedOn w:val="a0"/>
    <w:link w:val="a4"/>
    <w:uiPriority w:val="99"/>
    <w:rsid w:val="00332519"/>
  </w:style>
  <w:style w:type="paragraph" w:styleId="a5">
    <w:name w:val="Balloon Text"/>
    <w:basedOn w:val="a"/>
    <w:link w:val="Char1"/>
    <w:uiPriority w:val="99"/>
    <w:semiHidden/>
    <w:unhideWhenUsed/>
    <w:rsid w:val="00332519"/>
    <w:pPr>
      <w:spacing w:after="0" w:line="240" w:lineRule="auto"/>
    </w:pPr>
    <w:rPr>
      <w:rFonts w:ascii="Tahoma" w:hAnsi="Tahoma" w:cs="Tahoma"/>
      <w:sz w:val="16"/>
      <w:szCs w:val="16"/>
    </w:rPr>
  </w:style>
  <w:style w:type="character" w:customStyle="1" w:styleId="Char1">
    <w:name w:val="批注框文本 Char"/>
    <w:basedOn w:val="a0"/>
    <w:link w:val="a5"/>
    <w:uiPriority w:val="99"/>
    <w:semiHidden/>
    <w:rsid w:val="00332519"/>
    <w:rPr>
      <w:rFonts w:ascii="Tahoma" w:hAnsi="Tahoma" w:cs="Tahoma"/>
      <w:sz w:val="16"/>
      <w:szCs w:val="16"/>
    </w:rPr>
  </w:style>
  <w:style w:type="paragraph" w:styleId="a6">
    <w:name w:val="List Paragraph"/>
    <w:basedOn w:val="a"/>
    <w:uiPriority w:val="34"/>
    <w:qFormat/>
    <w:rsid w:val="00332519"/>
    <w:pPr>
      <w:ind w:left="720"/>
      <w:contextualSpacing/>
    </w:pPr>
  </w:style>
  <w:style w:type="character" w:styleId="a7">
    <w:name w:val="Strong"/>
    <w:basedOn w:val="a0"/>
    <w:uiPriority w:val="22"/>
    <w:qFormat/>
    <w:rsid w:val="00BB6312"/>
    <w:rPr>
      <w:b/>
      <w:bCs/>
    </w:rPr>
  </w:style>
  <w:style w:type="paragraph" w:customStyle="1" w:styleId="p1">
    <w:name w:val="p1"/>
    <w:basedOn w:val="a"/>
    <w:uiPriority w:val="99"/>
    <w:rsid w:val="008F78C2"/>
    <w:pPr>
      <w:spacing w:before="240" w:after="240" w:line="240" w:lineRule="auto"/>
    </w:pPr>
    <w:rPr>
      <w:rFonts w:ascii="Times New Roman" w:eastAsia="宋体" w:hAnsi="Times New Roman" w:cs="Times New Roman"/>
      <w:sz w:val="24"/>
      <w:szCs w:val="24"/>
      <w:lang w:val="en-US"/>
    </w:rPr>
  </w:style>
  <w:style w:type="paragraph" w:styleId="a8">
    <w:name w:val="Normal (Web)"/>
    <w:basedOn w:val="a"/>
    <w:uiPriority w:val="99"/>
    <w:semiHidden/>
    <w:unhideWhenUsed/>
    <w:rsid w:val="008F78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9">
    <w:name w:val="Body Text"/>
    <w:basedOn w:val="a"/>
    <w:link w:val="Char2"/>
    <w:rsid w:val="008465E2"/>
    <w:pPr>
      <w:spacing w:after="120" w:line="240" w:lineRule="auto"/>
    </w:pPr>
    <w:rPr>
      <w:rFonts w:cs="Times New Roman"/>
      <w:szCs w:val="20"/>
      <w:lang w:val="en-US" w:eastAsia="sv-SE"/>
    </w:rPr>
  </w:style>
  <w:style w:type="character" w:customStyle="1" w:styleId="Char2">
    <w:name w:val="正文文本 Char"/>
    <w:basedOn w:val="a0"/>
    <w:link w:val="a9"/>
    <w:rsid w:val="008465E2"/>
    <w:rPr>
      <w:rFonts w:cs="Times New Roman"/>
      <w:szCs w:val="20"/>
      <w:lang w:val="en-US"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I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519"/>
    <w:pPr>
      <w:tabs>
        <w:tab w:val="center" w:pos="4153"/>
        <w:tab w:val="right" w:pos="8306"/>
      </w:tabs>
      <w:spacing w:after="0" w:line="240" w:lineRule="auto"/>
    </w:pPr>
  </w:style>
  <w:style w:type="character" w:customStyle="1" w:styleId="HeaderChar">
    <w:name w:val="Header Char"/>
    <w:basedOn w:val="DefaultParagraphFont"/>
    <w:link w:val="Header"/>
    <w:uiPriority w:val="99"/>
    <w:rsid w:val="00332519"/>
  </w:style>
  <w:style w:type="paragraph" w:styleId="Footer">
    <w:name w:val="footer"/>
    <w:basedOn w:val="Normal"/>
    <w:link w:val="FooterChar"/>
    <w:uiPriority w:val="99"/>
    <w:unhideWhenUsed/>
    <w:rsid w:val="00332519"/>
    <w:pPr>
      <w:tabs>
        <w:tab w:val="center" w:pos="4153"/>
        <w:tab w:val="right" w:pos="8306"/>
      </w:tabs>
      <w:spacing w:after="0" w:line="240" w:lineRule="auto"/>
    </w:pPr>
  </w:style>
  <w:style w:type="character" w:customStyle="1" w:styleId="FooterChar">
    <w:name w:val="Footer Char"/>
    <w:basedOn w:val="DefaultParagraphFont"/>
    <w:link w:val="Footer"/>
    <w:uiPriority w:val="99"/>
    <w:rsid w:val="00332519"/>
  </w:style>
  <w:style w:type="paragraph" w:styleId="BalloonText">
    <w:name w:val="Balloon Text"/>
    <w:basedOn w:val="Normal"/>
    <w:link w:val="BalloonTextChar"/>
    <w:uiPriority w:val="99"/>
    <w:semiHidden/>
    <w:unhideWhenUsed/>
    <w:rsid w:val="003325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519"/>
    <w:rPr>
      <w:rFonts w:ascii="Tahoma" w:hAnsi="Tahoma" w:cs="Tahoma"/>
      <w:sz w:val="16"/>
      <w:szCs w:val="16"/>
    </w:rPr>
  </w:style>
  <w:style w:type="paragraph" w:styleId="ListParagraph">
    <w:name w:val="List Paragraph"/>
    <w:basedOn w:val="Normal"/>
    <w:uiPriority w:val="34"/>
    <w:qFormat/>
    <w:rsid w:val="00332519"/>
    <w:pPr>
      <w:ind w:left="720"/>
      <w:contextualSpacing/>
    </w:pPr>
  </w:style>
  <w:style w:type="character" w:styleId="Strong">
    <w:name w:val="Strong"/>
    <w:basedOn w:val="DefaultParagraphFont"/>
    <w:uiPriority w:val="22"/>
    <w:qFormat/>
    <w:rsid w:val="00BB6312"/>
    <w:rPr>
      <w:b/>
      <w:bCs/>
    </w:rPr>
  </w:style>
  <w:style w:type="paragraph" w:customStyle="1" w:styleId="p1">
    <w:name w:val="p1"/>
    <w:basedOn w:val="Normal"/>
    <w:uiPriority w:val="99"/>
    <w:rsid w:val="008F78C2"/>
    <w:pPr>
      <w:spacing w:before="240" w:after="240" w:line="240" w:lineRule="auto"/>
    </w:pPr>
    <w:rPr>
      <w:rFonts w:ascii="Times New Roman" w:eastAsia="宋体" w:hAnsi="Times New Roman" w:cs="Times New Roman"/>
      <w:sz w:val="24"/>
      <w:szCs w:val="24"/>
      <w:lang w:val="en-US"/>
    </w:rPr>
  </w:style>
  <w:style w:type="paragraph" w:styleId="NormalWeb">
    <w:name w:val="Normal (Web)"/>
    <w:basedOn w:val="Normal"/>
    <w:uiPriority w:val="99"/>
    <w:semiHidden/>
    <w:unhideWhenUsed/>
    <w:rsid w:val="008F78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rsid w:val="008465E2"/>
    <w:pPr>
      <w:spacing w:after="120" w:line="240" w:lineRule="auto"/>
    </w:pPr>
    <w:rPr>
      <w:rFonts w:cs="Times New Roman"/>
      <w:szCs w:val="20"/>
      <w:lang w:val="en-US" w:eastAsia="sv-SE"/>
    </w:rPr>
  </w:style>
  <w:style w:type="character" w:customStyle="1" w:styleId="BodyTextChar">
    <w:name w:val="Body Text Char"/>
    <w:basedOn w:val="DefaultParagraphFont"/>
    <w:link w:val="BodyText"/>
    <w:rsid w:val="008465E2"/>
    <w:rPr>
      <w:rFonts w:cs="Times New Roman"/>
      <w:szCs w:val="20"/>
      <w:lang w:val="en-US" w:eastAsia="sv-SE"/>
    </w:rPr>
  </w:style>
</w:styles>
</file>

<file path=word/webSettings.xml><?xml version="1.0" encoding="utf-8"?>
<w:webSettings xmlns:r="http://schemas.openxmlformats.org/officeDocument/2006/relationships" xmlns:w="http://schemas.openxmlformats.org/wordprocessingml/2006/main">
  <w:divs>
    <w:div w:id="220794224">
      <w:bodyDiv w:val="1"/>
      <w:marLeft w:val="0"/>
      <w:marRight w:val="0"/>
      <w:marTop w:val="0"/>
      <w:marBottom w:val="0"/>
      <w:divBdr>
        <w:top w:val="none" w:sz="0" w:space="0" w:color="auto"/>
        <w:left w:val="none" w:sz="0" w:space="0" w:color="auto"/>
        <w:bottom w:val="none" w:sz="0" w:space="0" w:color="auto"/>
        <w:right w:val="none" w:sz="0" w:space="0" w:color="auto"/>
      </w:divBdr>
    </w:div>
    <w:div w:id="101098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157</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AkzoNobel</Company>
  <LinksUpToDate>false</LinksUpToDate>
  <CharactersWithSpaces>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AkzoNobel</dc:creator>
  <cp:lastModifiedBy>jkg</cp:lastModifiedBy>
  <cp:revision>5</cp:revision>
  <dcterms:created xsi:type="dcterms:W3CDTF">2016-11-10T02:37:00Z</dcterms:created>
  <dcterms:modified xsi:type="dcterms:W3CDTF">2016-11-10T06:17:00Z</dcterms:modified>
</cp:coreProperties>
</file>