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FE" w:rsidRDefault="00A45963">
      <w:pPr>
        <w:widowControl/>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衢州市科学技术局关于组织开展2020年度</w:t>
      </w:r>
    </w:p>
    <w:p w:rsidR="005B30FE" w:rsidRDefault="00A45963">
      <w:pPr>
        <w:widowControl/>
        <w:spacing w:line="5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市科技计划竞争性分配项目申报工作的通知</w:t>
      </w:r>
    </w:p>
    <w:p w:rsidR="005B30FE" w:rsidRDefault="005B30FE">
      <w:pPr>
        <w:widowControl/>
        <w:spacing w:line="520" w:lineRule="exact"/>
        <w:jc w:val="center"/>
        <w:rPr>
          <w:rFonts w:ascii="仿宋" w:eastAsia="仿宋" w:hAnsi="仿宋" w:cs="仿宋"/>
          <w:kern w:val="0"/>
          <w:sz w:val="32"/>
          <w:szCs w:val="32"/>
        </w:rPr>
      </w:pPr>
    </w:p>
    <w:p w:rsidR="005B30FE" w:rsidRDefault="00A45963">
      <w:pPr>
        <w:widowControl/>
        <w:spacing w:line="520" w:lineRule="exact"/>
        <w:rPr>
          <w:rFonts w:ascii="仿宋" w:eastAsia="仿宋" w:hAnsi="仿宋" w:cs="仿宋"/>
          <w:kern w:val="0"/>
          <w:sz w:val="32"/>
          <w:szCs w:val="32"/>
        </w:rPr>
      </w:pPr>
      <w:r>
        <w:rPr>
          <w:rFonts w:ascii="仿宋" w:eastAsia="仿宋" w:hAnsi="仿宋" w:cs="仿宋" w:hint="eastAsia"/>
          <w:kern w:val="0"/>
          <w:sz w:val="32"/>
          <w:szCs w:val="32"/>
        </w:rPr>
        <w:t>各县（市、区）科技局，衢州绿色产业集聚区，各企事业单位：</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为扎实推进市委“1433”发展战略体系深入实施，加快构建创新生态体系，提高科技创新能力，支撑和引领“活力新衢州、美丽大花园”建设，根据《关于推进创新驱动加快经济高质量发展若干政策意见》(</w:t>
      </w:r>
      <w:proofErr w:type="gramStart"/>
      <w:r>
        <w:rPr>
          <w:rFonts w:ascii="仿宋" w:eastAsia="仿宋" w:hAnsi="仿宋" w:cs="仿宋" w:hint="eastAsia"/>
          <w:sz w:val="32"/>
          <w:szCs w:val="32"/>
        </w:rPr>
        <w:t>衢</w:t>
      </w:r>
      <w:proofErr w:type="gramEnd"/>
      <w:r>
        <w:rPr>
          <w:rFonts w:ascii="仿宋" w:eastAsia="仿宋" w:hAnsi="仿宋" w:cs="仿宋" w:hint="eastAsia"/>
          <w:sz w:val="32"/>
          <w:szCs w:val="32"/>
        </w:rPr>
        <w:t>政办发〔2019〕35号)、《推进创新驱动加快经济高质量发展若干政策意见操作细则》（</w:t>
      </w:r>
      <w:proofErr w:type="gramStart"/>
      <w:r>
        <w:rPr>
          <w:rFonts w:ascii="仿宋" w:eastAsia="仿宋" w:hAnsi="仿宋" w:cs="仿宋" w:hint="eastAsia"/>
          <w:sz w:val="32"/>
          <w:szCs w:val="32"/>
        </w:rPr>
        <w:t>衢</w:t>
      </w:r>
      <w:proofErr w:type="gramEnd"/>
      <w:r>
        <w:rPr>
          <w:rFonts w:ascii="仿宋" w:eastAsia="仿宋" w:hAnsi="仿宋" w:cs="仿宋" w:hint="eastAsia"/>
          <w:sz w:val="32"/>
          <w:szCs w:val="32"/>
        </w:rPr>
        <w:t>经信转升〔2019〕107号），经研究决定，组织开展2020年度衢州市科技计划竞争性分配项目申报工作。现将有关事项通知如下：</w:t>
      </w:r>
    </w:p>
    <w:p w:rsidR="005B30FE" w:rsidRDefault="00A459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一、项目绩效目标及类别</w:t>
      </w:r>
    </w:p>
    <w:p w:rsidR="005B30FE" w:rsidRDefault="00A45963">
      <w:pPr>
        <w:spacing w:line="52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（一）项目绩效目标</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围绕战略新兴产业培育发展和传统主导产业改造提升技术需求，以及农业农村和社会发展需要，实施科技攻关项目不超过50项、发明专利产业化项目不超过10项，力争攻克一批关键核心技术，解决一批技术难题，转化一批专利成果，实现产品销售收入5000万元以上，为经济高质量发展提供科技支撑。</w:t>
      </w:r>
    </w:p>
    <w:p w:rsidR="005B30FE" w:rsidRDefault="00A45963">
      <w:pPr>
        <w:spacing w:line="52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（二）项目类别</w:t>
      </w:r>
    </w:p>
    <w:p w:rsidR="005B30FE" w:rsidRDefault="00A45963">
      <w:pPr>
        <w:spacing w:line="52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1.重大科技攻关项目</w:t>
      </w:r>
      <w:r>
        <w:rPr>
          <w:rFonts w:ascii="仿宋_GB2312" w:eastAsia="仿宋_GB2312" w:hint="eastAsia"/>
          <w:sz w:val="32"/>
          <w:szCs w:val="32"/>
        </w:rPr>
        <w:t>。</w:t>
      </w:r>
      <w:r>
        <w:rPr>
          <w:rFonts w:ascii="仿宋" w:eastAsia="仿宋" w:hAnsi="仿宋" w:cs="仿宋" w:hint="eastAsia"/>
          <w:sz w:val="32"/>
          <w:szCs w:val="32"/>
        </w:rPr>
        <w:t>围绕数字经济智慧产业、美丽经济幸福产业培育发展和新能源、新材料、高端装备制造、特种纸等主导产业改造提升技术需求，对关键核心技术开展科技攻关。</w:t>
      </w:r>
    </w:p>
    <w:p w:rsidR="005B30FE" w:rsidRDefault="00A45963">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2.科技攻关项目</w:t>
      </w:r>
      <w:r>
        <w:rPr>
          <w:rFonts w:ascii="仿宋_GB2312" w:eastAsia="仿宋_GB2312" w:hint="eastAsia"/>
          <w:sz w:val="32"/>
          <w:szCs w:val="32"/>
        </w:rPr>
        <w:t>。</w:t>
      </w:r>
      <w:r>
        <w:rPr>
          <w:rFonts w:ascii="仿宋_GB2312" w:eastAsia="仿宋_GB2312" w:hAnsi="仿宋_GB2312" w:cs="仿宋_GB2312" w:hint="eastAsia"/>
          <w:sz w:val="32"/>
          <w:szCs w:val="32"/>
        </w:rPr>
        <w:t>围绕工业、农业、社会发展领域重点技术难题和“双百”科技型中小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“登高”发展、乡村振兴“3+4”</w:t>
      </w:r>
      <w:r>
        <w:rPr>
          <w:rFonts w:ascii="仿宋_GB2312" w:eastAsia="仿宋_GB2312" w:hAnsi="仿宋_GB2312" w:cs="仿宋_GB2312" w:hint="eastAsia"/>
          <w:sz w:val="32"/>
          <w:szCs w:val="32"/>
        </w:rPr>
        <w:lastRenderedPageBreak/>
        <w:t>行动方案，开展科技攻关</w:t>
      </w:r>
      <w:r>
        <w:rPr>
          <w:rFonts w:ascii="仿宋" w:eastAsia="仿宋" w:hAnsi="仿宋" w:cs="仿宋" w:hint="eastAsia"/>
          <w:sz w:val="32"/>
          <w:szCs w:val="32"/>
        </w:rPr>
        <w:t>。</w:t>
      </w:r>
    </w:p>
    <w:p w:rsidR="005B30FE" w:rsidRDefault="00A45963">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3.发明专利产业化项目</w:t>
      </w:r>
      <w:r>
        <w:rPr>
          <w:rFonts w:ascii="仿宋" w:eastAsia="仿宋" w:hAnsi="仿宋" w:cs="仿宋" w:hint="eastAsia"/>
          <w:sz w:val="32"/>
          <w:szCs w:val="32"/>
        </w:rPr>
        <w:t>：对</w:t>
      </w:r>
      <w:r>
        <w:rPr>
          <w:rFonts w:ascii="仿宋" w:eastAsia="仿宋" w:hAnsi="仿宋" w:hint="eastAsia"/>
          <w:sz w:val="32"/>
          <w:szCs w:val="32"/>
        </w:rPr>
        <w:t>拥有与产品核心技术相关联，距法定期限到期不少于5年的独有授权发明专利实施产业化。</w:t>
      </w:r>
    </w:p>
    <w:p w:rsidR="005B30FE" w:rsidRDefault="00A45963">
      <w:pPr>
        <w:spacing w:line="520" w:lineRule="exact"/>
        <w:ind w:firstLineChars="200" w:firstLine="640"/>
        <w:rPr>
          <w:rFonts w:ascii="仿宋_GB2312" w:eastAsia="仿宋_GB2312"/>
          <w:sz w:val="32"/>
          <w:szCs w:val="32"/>
        </w:rPr>
      </w:pPr>
      <w:r>
        <w:rPr>
          <w:rFonts w:ascii="黑体" w:eastAsia="黑体" w:hAnsi="黑体" w:cs="黑体" w:hint="eastAsia"/>
          <w:sz w:val="32"/>
          <w:szCs w:val="32"/>
        </w:rPr>
        <w:t>二、申报主体</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在全市范围注册登记、具有独立法人资格的企业、科研机构、高等院校、社会团体组织，不在信用黑名单。具体为：</w:t>
      </w:r>
    </w:p>
    <w:p w:rsidR="005B30FE" w:rsidRDefault="00A45963">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1.重大科技攻关项目</w:t>
      </w:r>
      <w:r>
        <w:rPr>
          <w:rFonts w:ascii="仿宋" w:eastAsia="仿宋" w:hAnsi="仿宋" w:cs="仿宋" w:hint="eastAsia"/>
          <w:sz w:val="32"/>
          <w:szCs w:val="32"/>
        </w:rPr>
        <w:t>。申报主体为衢州市本级（含两区）企事业单位。</w:t>
      </w:r>
    </w:p>
    <w:p w:rsidR="005B30FE" w:rsidRDefault="00A45963">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2.科技攻关项目</w:t>
      </w:r>
      <w:r>
        <w:rPr>
          <w:rFonts w:ascii="仿宋" w:eastAsia="仿宋" w:hAnsi="仿宋" w:cs="仿宋" w:hint="eastAsia"/>
          <w:sz w:val="32"/>
          <w:szCs w:val="32"/>
        </w:rPr>
        <w:t>。申报主体为全市范围内的企事业单位，入驻“创新飞地”企业（在衢州市辖区内注册）。</w:t>
      </w:r>
    </w:p>
    <w:p w:rsidR="005B30FE" w:rsidRDefault="00A45963">
      <w:pPr>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3.发明专利产业化项目</w:t>
      </w:r>
      <w:r>
        <w:rPr>
          <w:rFonts w:ascii="仿宋" w:eastAsia="仿宋" w:hAnsi="仿宋" w:cs="仿宋" w:hint="eastAsia"/>
          <w:sz w:val="32"/>
          <w:szCs w:val="32"/>
        </w:rPr>
        <w:t>。申报主体为衢州市本级（不含两区）工业企业。</w:t>
      </w:r>
    </w:p>
    <w:p w:rsidR="005B30FE" w:rsidRDefault="00A459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三、申报方式</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项目申报采用网上申报和纸质申报相结合的方式进行。</w:t>
      </w:r>
    </w:p>
    <w:p w:rsidR="005B30FE" w:rsidRDefault="00A45963">
      <w:pPr>
        <w:spacing w:line="520" w:lineRule="exact"/>
        <w:ind w:firstLineChars="200" w:firstLine="640"/>
        <w:rPr>
          <w:rFonts w:ascii="仿宋" w:eastAsia="仿宋" w:hAnsi="仿宋" w:cs="仿宋"/>
          <w:sz w:val="32"/>
          <w:szCs w:val="32"/>
        </w:rPr>
      </w:pPr>
      <w:r>
        <w:rPr>
          <w:rFonts w:ascii="华文楷体" w:eastAsia="华文楷体" w:hAnsi="华文楷体" w:cs="华文楷体" w:hint="eastAsia"/>
          <w:sz w:val="32"/>
          <w:szCs w:val="32"/>
        </w:rPr>
        <w:t>（一）网络申报</w:t>
      </w:r>
      <w:r>
        <w:rPr>
          <w:rFonts w:ascii="仿宋" w:eastAsia="仿宋" w:hAnsi="仿宋" w:cs="仿宋" w:hint="eastAsia"/>
          <w:sz w:val="32"/>
          <w:szCs w:val="32"/>
        </w:rPr>
        <w:t>。项目申报单位通过“衢州市科技大脑”（</w:t>
      </w:r>
      <w:r>
        <w:rPr>
          <w:rFonts w:ascii="仿宋" w:eastAsia="仿宋" w:hAnsi="仿宋" w:cs="仿宋"/>
          <w:sz w:val="32"/>
          <w:szCs w:val="32"/>
        </w:rPr>
        <w:t>http://d.zjsti.gov.cn/ccpquzhou/</w:t>
      </w:r>
      <w:r>
        <w:rPr>
          <w:rFonts w:ascii="仿宋" w:eastAsia="仿宋" w:hAnsi="仿宋" w:cs="仿宋" w:hint="eastAsia"/>
          <w:sz w:val="32"/>
          <w:szCs w:val="32"/>
        </w:rPr>
        <w:t>）注册登陆〔具体操作：推荐使用Chrome浏览器或360浏览器极速模式打开，企业、高校院所等归口部门管理员点击“法人登录”，企业、高校院所等项目申报人点击“个人登录”，然后使用浙江政务服务网账号登录，无政务服务网账号的请先注册。</w:t>
      </w:r>
      <w:r w:rsidR="004E115B">
        <w:rPr>
          <w:rFonts w:ascii="仿宋" w:eastAsia="仿宋" w:hAnsi="仿宋" w:cs="仿宋" w:hint="eastAsia"/>
          <w:sz w:val="32"/>
          <w:szCs w:val="32"/>
        </w:rPr>
        <w:t>〕</w:t>
      </w:r>
      <w:r>
        <w:rPr>
          <w:rFonts w:ascii="仿宋" w:eastAsia="仿宋" w:hAnsi="仿宋" w:cs="仿宋" w:hint="eastAsia"/>
          <w:sz w:val="32"/>
          <w:szCs w:val="32"/>
        </w:rPr>
        <w:t>登录系统完善基本信息后，在首页进入“衢州市科技计划项目”模块，选择“2</w:t>
      </w:r>
      <w:r>
        <w:rPr>
          <w:rFonts w:ascii="仿宋" w:eastAsia="仿宋" w:hAnsi="仿宋" w:cs="仿宋"/>
          <w:sz w:val="32"/>
          <w:szCs w:val="32"/>
        </w:rPr>
        <w:t>0</w:t>
      </w:r>
      <w:r>
        <w:rPr>
          <w:rFonts w:ascii="仿宋" w:eastAsia="仿宋" w:hAnsi="仿宋" w:cs="仿宋" w:hint="eastAsia"/>
          <w:sz w:val="32"/>
          <w:szCs w:val="32"/>
        </w:rPr>
        <w:t>20年衢州市竞争性项目”进行申报。申报操作流程详见网站提示。申报系统于2020年5月18日开放，6月28日17时关闭。</w:t>
      </w:r>
    </w:p>
    <w:p w:rsidR="005B30FE" w:rsidRDefault="00A45963">
      <w:pPr>
        <w:spacing w:line="520" w:lineRule="exact"/>
        <w:ind w:firstLineChars="200" w:firstLine="640"/>
        <w:rPr>
          <w:rFonts w:ascii="仿宋" w:eastAsia="仿宋" w:hAnsi="仿宋" w:cs="仿宋"/>
          <w:sz w:val="32"/>
          <w:szCs w:val="32"/>
        </w:rPr>
      </w:pPr>
      <w:r>
        <w:rPr>
          <w:rFonts w:ascii="华文楷体" w:eastAsia="华文楷体" w:hAnsi="华文楷体" w:cs="华文楷体" w:hint="eastAsia"/>
          <w:sz w:val="32"/>
          <w:szCs w:val="32"/>
        </w:rPr>
        <w:t>（二）申报管理</w:t>
      </w:r>
      <w:r>
        <w:rPr>
          <w:rFonts w:ascii="仿宋_GB2312" w:eastAsia="仿宋_GB2312" w:hint="eastAsia"/>
          <w:sz w:val="32"/>
          <w:szCs w:val="32"/>
        </w:rPr>
        <w:t>。</w:t>
      </w:r>
      <w:r>
        <w:rPr>
          <w:rFonts w:ascii="仿宋" w:eastAsia="仿宋" w:hAnsi="仿宋" w:cs="仿宋" w:hint="eastAsia"/>
          <w:sz w:val="32"/>
          <w:szCs w:val="32"/>
        </w:rPr>
        <w:t>各县（市、区）科技局、绿色产业集聚区、</w:t>
      </w:r>
      <w:r>
        <w:rPr>
          <w:rFonts w:ascii="仿宋" w:eastAsia="仿宋" w:hAnsi="仿宋" w:cs="仿宋" w:hint="eastAsia"/>
          <w:sz w:val="32"/>
          <w:szCs w:val="32"/>
        </w:rPr>
        <w:lastRenderedPageBreak/>
        <w:t>智慧新城，市级归口管理部门应当在规定时间内做好项目的组织申报工作，负责对申报项目进行初审，并及时提交网络电子文档。</w:t>
      </w:r>
    </w:p>
    <w:p w:rsidR="005B30FE" w:rsidRDefault="00A45963">
      <w:pPr>
        <w:spacing w:line="520" w:lineRule="exact"/>
        <w:ind w:firstLineChars="200" w:firstLine="640"/>
        <w:rPr>
          <w:rFonts w:ascii="仿宋" w:eastAsia="仿宋" w:hAnsi="仿宋" w:cs="仿宋"/>
          <w:sz w:val="32"/>
          <w:szCs w:val="32"/>
        </w:rPr>
      </w:pPr>
      <w:r>
        <w:rPr>
          <w:rFonts w:ascii="华文楷体" w:eastAsia="华文楷体" w:hAnsi="华文楷体" w:cs="华文楷体" w:hint="eastAsia"/>
          <w:sz w:val="32"/>
          <w:szCs w:val="32"/>
        </w:rPr>
        <w:t>（三）纸质材料报送</w:t>
      </w:r>
      <w:r>
        <w:rPr>
          <w:rFonts w:ascii="仿宋_GB2312" w:eastAsia="仿宋_GB2312" w:hint="eastAsia"/>
          <w:sz w:val="32"/>
          <w:szCs w:val="32"/>
        </w:rPr>
        <w:t>。</w:t>
      </w:r>
      <w:r>
        <w:rPr>
          <w:rFonts w:ascii="仿宋" w:eastAsia="仿宋" w:hAnsi="仿宋" w:cs="仿宋" w:hint="eastAsia"/>
          <w:sz w:val="32"/>
          <w:szCs w:val="32"/>
        </w:rPr>
        <w:t>申报项目通过评审，对拟立项项目公示无异议后，纸质合同书一式三份邮寄至市科技局。未入选项目无需报送纸质材料。</w:t>
      </w:r>
    </w:p>
    <w:p w:rsidR="005B30FE" w:rsidRDefault="00A4596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四、有关事项</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1.项目申报单位2019年须有研发投入。</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2.重大科技攻关项目研发投入预算应在300万元（含）以上。</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发明专利产业化项目须为首次立项并采取事后补助方式，项目实施期限不超过1年，产品销售收入不低于500万元。申报时须上传发明专利授权证书；发明专利无权属、侵权等知识产权纠纷，未列入过各级发明专利产业化项目。</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4.作为项目负责人主持在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市级以上科技计划项目数不得超过1项，作为主要参加人员不得超过2项；企业承担的市级以上财政补助科技计划项目未验收的不得申报。</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5.同一项目只能按同一类别进行申报，</w:t>
      </w:r>
      <w:proofErr w:type="gramStart"/>
      <w:r>
        <w:rPr>
          <w:rFonts w:ascii="仿宋" w:eastAsia="仿宋" w:hAnsi="仿宋" w:cs="仿宋" w:hint="eastAsia"/>
          <w:sz w:val="32"/>
          <w:szCs w:val="32"/>
        </w:rPr>
        <w:t>不得既申报</w:t>
      </w:r>
      <w:proofErr w:type="gramEnd"/>
      <w:r>
        <w:rPr>
          <w:rFonts w:ascii="仿宋" w:eastAsia="仿宋" w:hAnsi="仿宋" w:cs="仿宋" w:hint="eastAsia"/>
          <w:sz w:val="32"/>
          <w:szCs w:val="32"/>
        </w:rPr>
        <w:t>竞争性（有财政补助经费）项目，又申报指导性项目。否则，视为主动放弃。</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6.项目申报材料必须实事求是，符合项目申报指南。项目申报单位和申报人要对项目申报材料的真实性负责并签订承诺书。编造事实、伪造材料，</w:t>
      </w:r>
      <w:proofErr w:type="gramStart"/>
      <w:r>
        <w:rPr>
          <w:rFonts w:ascii="仿宋" w:eastAsia="仿宋" w:hAnsi="仿宋" w:cs="仿宋" w:hint="eastAsia"/>
          <w:sz w:val="32"/>
          <w:szCs w:val="32"/>
        </w:rPr>
        <w:t>套取市</w:t>
      </w:r>
      <w:proofErr w:type="gramEnd"/>
      <w:r>
        <w:rPr>
          <w:rFonts w:ascii="仿宋" w:eastAsia="仿宋" w:hAnsi="仿宋" w:cs="仿宋" w:hint="eastAsia"/>
          <w:sz w:val="32"/>
          <w:szCs w:val="32"/>
        </w:rPr>
        <w:t>科技计划项目财政补助经费的，一经发现，按规定列入市科技领域信用黑名单，原额追缴财政补助经费。</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7.项目可行性报告、经费预算列表及说明等申报附件材料</w:t>
      </w:r>
      <w:r>
        <w:rPr>
          <w:rFonts w:ascii="仿宋" w:eastAsia="仿宋" w:hAnsi="仿宋" w:cs="仿宋" w:hint="eastAsia"/>
          <w:sz w:val="32"/>
          <w:szCs w:val="32"/>
        </w:rPr>
        <w:lastRenderedPageBreak/>
        <w:t>中，应严格回避项目申请单位、项目组成员的相关信息，否则，形式审查不通过。</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8.请相关单位严格按申报时间、推荐额度组织推荐申报。超过规定申报时间的视为主动放弃。</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联系人及联系电话：</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促进处（综合咨询）：</w:t>
      </w:r>
      <w:proofErr w:type="gramStart"/>
      <w:r>
        <w:rPr>
          <w:rFonts w:ascii="仿宋" w:eastAsia="仿宋" w:hAnsi="仿宋" w:cs="仿宋" w:hint="eastAsia"/>
          <w:sz w:val="32"/>
          <w:szCs w:val="32"/>
        </w:rPr>
        <w:t>柴方菊</w:t>
      </w:r>
      <w:proofErr w:type="gramEnd"/>
      <w:r>
        <w:rPr>
          <w:rFonts w:ascii="仿宋" w:eastAsia="仿宋" w:hAnsi="仿宋" w:cs="仿宋" w:hint="eastAsia"/>
          <w:sz w:val="32"/>
          <w:szCs w:val="32"/>
        </w:rPr>
        <w:t xml:space="preserve"> 3066006</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高新处（工业类项目）：翁帅</w:t>
      </w:r>
      <w:proofErr w:type="gramStart"/>
      <w:r>
        <w:rPr>
          <w:rFonts w:ascii="仿宋" w:eastAsia="仿宋" w:hAnsi="仿宋" w:cs="仿宋" w:hint="eastAsia"/>
          <w:sz w:val="32"/>
          <w:szCs w:val="32"/>
        </w:rPr>
        <w:t>帅</w:t>
      </w:r>
      <w:proofErr w:type="gramEnd"/>
      <w:r>
        <w:rPr>
          <w:rFonts w:ascii="仿宋" w:eastAsia="仿宋" w:hAnsi="仿宋" w:cs="仿宋" w:hint="eastAsia"/>
          <w:sz w:val="32"/>
          <w:szCs w:val="32"/>
        </w:rPr>
        <w:t xml:space="preserve"> 3010507</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农社处（农业与社会发展类项目）：</w:t>
      </w:r>
      <w:proofErr w:type="gramStart"/>
      <w:r>
        <w:rPr>
          <w:rFonts w:ascii="仿宋" w:eastAsia="仿宋" w:hAnsi="仿宋" w:cs="仿宋" w:hint="eastAsia"/>
          <w:sz w:val="32"/>
          <w:szCs w:val="32"/>
        </w:rPr>
        <w:t>姜步风</w:t>
      </w:r>
      <w:proofErr w:type="gramEnd"/>
      <w:r>
        <w:rPr>
          <w:rFonts w:ascii="仿宋" w:eastAsia="仿宋" w:hAnsi="仿宋" w:cs="仿宋" w:hint="eastAsia"/>
          <w:sz w:val="32"/>
          <w:szCs w:val="32"/>
        </w:rPr>
        <w:t xml:space="preserve"> 3020184</w:t>
      </w:r>
    </w:p>
    <w:p w:rsidR="005B30FE" w:rsidRDefault="00A4596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合作处（发明专利产业化项目）：</w:t>
      </w:r>
      <w:proofErr w:type="gramStart"/>
      <w:r>
        <w:rPr>
          <w:rFonts w:ascii="仿宋" w:eastAsia="仿宋" w:hAnsi="仿宋" w:cs="仿宋" w:hint="eastAsia"/>
          <w:sz w:val="32"/>
          <w:szCs w:val="32"/>
        </w:rPr>
        <w:t>俞</w:t>
      </w:r>
      <w:proofErr w:type="gramEnd"/>
      <w:r>
        <w:rPr>
          <w:rFonts w:ascii="仿宋" w:eastAsia="仿宋" w:hAnsi="仿宋" w:cs="仿宋" w:hint="eastAsia"/>
          <w:sz w:val="32"/>
          <w:szCs w:val="32"/>
        </w:rPr>
        <w:t xml:space="preserve">  </w:t>
      </w:r>
      <w:proofErr w:type="gramStart"/>
      <w:r>
        <w:rPr>
          <w:rFonts w:ascii="仿宋" w:eastAsia="仿宋" w:hAnsi="仿宋" w:cs="仿宋" w:hint="eastAsia"/>
          <w:sz w:val="32"/>
          <w:szCs w:val="32"/>
        </w:rPr>
        <w:t>奕</w:t>
      </w:r>
      <w:proofErr w:type="gramEnd"/>
      <w:r>
        <w:rPr>
          <w:rFonts w:ascii="仿宋" w:eastAsia="仿宋" w:hAnsi="仿宋" w:cs="仿宋" w:hint="eastAsia"/>
          <w:sz w:val="32"/>
          <w:szCs w:val="32"/>
        </w:rPr>
        <w:t xml:space="preserve"> 3065567</w:t>
      </w:r>
    </w:p>
    <w:p w:rsidR="005B30FE" w:rsidRDefault="005B30FE">
      <w:pPr>
        <w:spacing w:line="520" w:lineRule="exact"/>
        <w:ind w:firstLineChars="200" w:firstLine="640"/>
        <w:rPr>
          <w:rFonts w:ascii="仿宋" w:eastAsia="仿宋" w:hAnsi="仿宋" w:cs="仿宋"/>
          <w:sz w:val="32"/>
          <w:szCs w:val="32"/>
        </w:rPr>
      </w:pPr>
    </w:p>
    <w:p w:rsidR="005B30FE" w:rsidRDefault="00A45963">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附件：1.2020年度市科技计划竞争性项目申报指南</w:t>
      </w:r>
    </w:p>
    <w:p w:rsidR="005B30FE" w:rsidRDefault="00A45963">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2.2020年度市科技计划竞争性项目申报额度分配表</w:t>
      </w:r>
    </w:p>
    <w:p w:rsidR="005B30FE" w:rsidRDefault="00A45963">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3.2020年度市科技计划竞争性项目推荐表</w:t>
      </w:r>
    </w:p>
    <w:p w:rsidR="005B30FE" w:rsidRDefault="005B30FE">
      <w:pPr>
        <w:spacing w:line="520" w:lineRule="exact"/>
        <w:rPr>
          <w:rFonts w:ascii="仿宋" w:eastAsia="仿宋" w:hAnsi="仿宋" w:cs="仿宋"/>
          <w:sz w:val="32"/>
          <w:szCs w:val="32"/>
        </w:rPr>
      </w:pPr>
    </w:p>
    <w:p w:rsidR="005B30FE" w:rsidRDefault="00A45963">
      <w:pPr>
        <w:spacing w:line="520" w:lineRule="exact"/>
        <w:rPr>
          <w:rFonts w:ascii="仿宋" w:eastAsia="仿宋" w:hAnsi="仿宋" w:cs="仿宋"/>
          <w:sz w:val="32"/>
          <w:szCs w:val="32"/>
        </w:rPr>
      </w:pPr>
      <w:r>
        <w:rPr>
          <w:rFonts w:ascii="仿宋" w:eastAsia="仿宋" w:hAnsi="仿宋" w:cs="仿宋" w:hint="eastAsia"/>
          <w:sz w:val="32"/>
          <w:szCs w:val="32"/>
        </w:rPr>
        <w:t xml:space="preserve">                                 衢州市科学技术局</w:t>
      </w:r>
    </w:p>
    <w:p w:rsidR="005B30FE" w:rsidRDefault="00A45963">
      <w:pPr>
        <w:spacing w:line="520" w:lineRule="exact"/>
        <w:rPr>
          <w:rFonts w:ascii="仿宋" w:eastAsia="仿宋" w:hAnsi="仿宋" w:cs="仿宋"/>
          <w:sz w:val="32"/>
          <w:szCs w:val="32"/>
        </w:rPr>
      </w:pPr>
      <w:r>
        <w:rPr>
          <w:rFonts w:ascii="仿宋" w:eastAsia="仿宋" w:hAnsi="仿宋" w:cs="仿宋" w:hint="eastAsia"/>
          <w:sz w:val="32"/>
          <w:szCs w:val="32"/>
        </w:rPr>
        <w:t xml:space="preserve">                                  2020年5月1</w:t>
      </w:r>
      <w:r w:rsidR="00090E40">
        <w:rPr>
          <w:rFonts w:ascii="仿宋" w:eastAsia="仿宋" w:hAnsi="仿宋" w:cs="仿宋" w:hint="eastAsia"/>
          <w:sz w:val="32"/>
          <w:szCs w:val="32"/>
        </w:rPr>
        <w:t>4</w:t>
      </w:r>
      <w:bookmarkStart w:id="0" w:name="_GoBack"/>
      <w:bookmarkEnd w:id="0"/>
      <w:r>
        <w:rPr>
          <w:rFonts w:ascii="仿宋" w:eastAsia="仿宋" w:hAnsi="仿宋" w:cs="仿宋" w:hint="eastAsia"/>
          <w:sz w:val="32"/>
          <w:szCs w:val="32"/>
        </w:rPr>
        <w:t>日</w:t>
      </w:r>
    </w:p>
    <w:p w:rsidR="005B30FE" w:rsidRDefault="005B30FE">
      <w:pPr>
        <w:spacing w:line="570" w:lineRule="exact"/>
        <w:rPr>
          <w:rFonts w:ascii="仿宋_GB2312" w:eastAsia="仿宋_GB2312"/>
          <w:sz w:val="32"/>
          <w:szCs w:val="32"/>
        </w:rPr>
      </w:pPr>
    </w:p>
    <w:p w:rsidR="005B30FE" w:rsidRDefault="005B30FE">
      <w:pPr>
        <w:spacing w:line="570" w:lineRule="exact"/>
        <w:rPr>
          <w:rFonts w:ascii="仿宋_GB2312" w:eastAsia="仿宋_GB2312"/>
          <w:sz w:val="32"/>
          <w:szCs w:val="32"/>
        </w:rPr>
      </w:pPr>
    </w:p>
    <w:p w:rsidR="005B30FE" w:rsidRDefault="005B30FE">
      <w:pPr>
        <w:spacing w:line="570" w:lineRule="exact"/>
        <w:rPr>
          <w:rFonts w:ascii="仿宋_GB2312" w:eastAsia="仿宋_GB2312"/>
          <w:sz w:val="32"/>
          <w:szCs w:val="32"/>
        </w:rPr>
      </w:pPr>
    </w:p>
    <w:p w:rsidR="005B30FE" w:rsidRDefault="005B30FE">
      <w:pPr>
        <w:spacing w:line="570" w:lineRule="exact"/>
        <w:rPr>
          <w:rFonts w:ascii="仿宋_GB2312" w:eastAsia="仿宋_GB2312"/>
          <w:sz w:val="32"/>
          <w:szCs w:val="32"/>
        </w:rPr>
      </w:pPr>
    </w:p>
    <w:p w:rsidR="005B30FE" w:rsidRDefault="005B30FE">
      <w:pPr>
        <w:spacing w:line="570" w:lineRule="exact"/>
        <w:ind w:firstLineChars="200" w:firstLine="640"/>
        <w:rPr>
          <w:rFonts w:ascii="仿宋_GB2312" w:eastAsia="仿宋_GB2312"/>
          <w:sz w:val="32"/>
          <w:szCs w:val="32"/>
        </w:rPr>
      </w:pPr>
    </w:p>
    <w:p w:rsidR="005B30FE" w:rsidRDefault="005B30FE">
      <w:pPr>
        <w:spacing w:line="570" w:lineRule="exact"/>
        <w:ind w:firstLineChars="200" w:firstLine="640"/>
        <w:rPr>
          <w:rFonts w:ascii="仿宋_GB2312" w:eastAsia="仿宋_GB2312"/>
          <w:sz w:val="32"/>
          <w:szCs w:val="32"/>
        </w:rPr>
      </w:pPr>
    </w:p>
    <w:p w:rsidR="005B30FE" w:rsidRDefault="005B30FE">
      <w:pPr>
        <w:spacing w:line="570" w:lineRule="exact"/>
        <w:ind w:firstLineChars="200" w:firstLine="640"/>
        <w:rPr>
          <w:rFonts w:ascii="仿宋_GB2312" w:eastAsia="仿宋_GB2312"/>
          <w:sz w:val="32"/>
          <w:szCs w:val="32"/>
        </w:rPr>
      </w:pPr>
    </w:p>
    <w:p w:rsidR="005B30FE" w:rsidRDefault="00A45963">
      <w:pPr>
        <w:spacing w:line="570" w:lineRule="exact"/>
        <w:rPr>
          <w:rFonts w:ascii="黑体" w:eastAsia="黑体" w:hAnsi="黑体" w:cs="黑体"/>
          <w:sz w:val="32"/>
          <w:szCs w:val="32"/>
        </w:rPr>
      </w:pPr>
      <w:r>
        <w:rPr>
          <w:rFonts w:ascii="黑体" w:eastAsia="黑体" w:hAnsi="黑体" w:cs="黑体" w:hint="eastAsia"/>
          <w:sz w:val="32"/>
          <w:szCs w:val="32"/>
        </w:rPr>
        <w:lastRenderedPageBreak/>
        <w:t>附件1</w:t>
      </w:r>
    </w:p>
    <w:p w:rsidR="005B30FE" w:rsidRDefault="00A45963">
      <w:pPr>
        <w:widowControl/>
        <w:spacing w:line="570" w:lineRule="exact"/>
        <w:jc w:val="center"/>
        <w:rPr>
          <w:rFonts w:ascii="宋体" w:eastAsia="宋体" w:hAnsi="宋体" w:cs="宋体"/>
          <w:b/>
          <w:bCs/>
          <w:sz w:val="44"/>
          <w:szCs w:val="44"/>
        </w:rPr>
      </w:pPr>
      <w:r>
        <w:rPr>
          <w:rFonts w:ascii="宋体" w:eastAsia="宋体" w:hAnsi="宋体" w:cs="宋体" w:hint="eastAsia"/>
          <w:b/>
          <w:bCs/>
          <w:sz w:val="44"/>
          <w:szCs w:val="44"/>
        </w:rPr>
        <w:t>2020年度市科技计划竞争性项目申报指南</w:t>
      </w:r>
    </w:p>
    <w:p w:rsidR="005B30FE" w:rsidRDefault="005B30FE">
      <w:pPr>
        <w:widowControl/>
        <w:autoSpaceDE w:val="0"/>
        <w:spacing w:line="570" w:lineRule="exact"/>
        <w:rPr>
          <w:rFonts w:ascii="黑体" w:eastAsia="黑体" w:hAnsi="黑体" w:cs="黑体"/>
          <w:sz w:val="32"/>
          <w:szCs w:val="32"/>
        </w:rPr>
      </w:pPr>
    </w:p>
    <w:p w:rsidR="005B30FE" w:rsidRDefault="00A45963">
      <w:pPr>
        <w:widowControl/>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一、新材料</w:t>
      </w:r>
    </w:p>
    <w:p w:rsidR="005B30FE" w:rsidRDefault="00A45963">
      <w:pPr>
        <w:spacing w:line="570" w:lineRule="exact"/>
        <w:ind w:firstLineChars="200" w:firstLine="643"/>
        <w:rPr>
          <w:rFonts w:ascii="仿宋_GB2312" w:eastAsia="仿宋_GB2312" w:hAnsi="仿宋_GB2312"/>
          <w:sz w:val="32"/>
          <w:szCs w:val="32"/>
        </w:rPr>
      </w:pPr>
      <w:r>
        <w:rPr>
          <w:rFonts w:ascii="仿宋_GB2312" w:eastAsia="仿宋_GB2312" w:hint="eastAsia"/>
          <w:b/>
          <w:bCs/>
          <w:sz w:val="32"/>
          <w:szCs w:val="32"/>
        </w:rPr>
        <w:t>1.</w:t>
      </w:r>
      <w:r>
        <w:rPr>
          <w:rFonts w:ascii="仿宋_GB2312" w:eastAsia="仿宋_GB2312" w:hAnsi="宋体" w:hint="eastAsia"/>
          <w:b/>
          <w:bCs/>
          <w:sz w:val="32"/>
          <w:szCs w:val="32"/>
        </w:rPr>
        <w:t>氟材料。</w:t>
      </w:r>
      <w:r>
        <w:rPr>
          <w:rFonts w:ascii="仿宋_GB2312" w:eastAsia="仿宋_GB2312" w:hAnsi="宋体" w:hint="eastAsia"/>
          <w:sz w:val="32"/>
          <w:szCs w:val="32"/>
        </w:rPr>
        <w:t>支持含氟烃、含氟聚合物及其加工产品，重点支持可熔性高性能含氟聚合物及制品，以及含氟电子化学品、新型制冷剂、含氟</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农药及其中间体、含氟表面活性剂、含氟功能制剂等高附加值含氟精细化学品开发应用，氟聚合物超临界纯化。</w:t>
      </w:r>
    </w:p>
    <w:p w:rsidR="005B30FE" w:rsidRDefault="00A45963">
      <w:pPr>
        <w:spacing w:line="570" w:lineRule="exact"/>
        <w:ind w:firstLineChars="200" w:firstLine="643"/>
        <w:rPr>
          <w:rFonts w:ascii="仿宋_GB2312" w:eastAsia="仿宋_GB2312" w:hAnsi="宋体"/>
          <w:sz w:val="32"/>
          <w:szCs w:val="32"/>
        </w:rPr>
      </w:pPr>
      <w:r>
        <w:rPr>
          <w:rFonts w:ascii="仿宋_GB2312" w:eastAsia="仿宋_GB2312" w:hint="eastAsia"/>
          <w:b/>
          <w:bCs/>
          <w:sz w:val="32"/>
          <w:szCs w:val="32"/>
        </w:rPr>
        <w:t>2.</w:t>
      </w:r>
      <w:r>
        <w:rPr>
          <w:rFonts w:ascii="仿宋_GB2312" w:eastAsia="仿宋_GB2312" w:hAnsi="宋体" w:hint="eastAsia"/>
          <w:b/>
          <w:bCs/>
          <w:sz w:val="32"/>
          <w:szCs w:val="32"/>
        </w:rPr>
        <w:t>有机硅。</w:t>
      </w:r>
      <w:r>
        <w:rPr>
          <w:rFonts w:ascii="仿宋_GB2312" w:eastAsia="仿宋_GB2312" w:hAnsi="宋体" w:hint="eastAsia"/>
          <w:sz w:val="32"/>
          <w:szCs w:val="32"/>
        </w:rPr>
        <w:t>支持有机硅硅橡胶、硅油、硅树脂、硅烷偶联剂、</w:t>
      </w:r>
      <w:proofErr w:type="gramStart"/>
      <w:r>
        <w:rPr>
          <w:rFonts w:ascii="仿宋_GB2312" w:eastAsia="仿宋_GB2312" w:hAnsi="宋体" w:hint="eastAsia"/>
          <w:sz w:val="32"/>
          <w:szCs w:val="32"/>
        </w:rPr>
        <w:t>硅丙乳液</w:t>
      </w:r>
      <w:proofErr w:type="gramEnd"/>
      <w:r>
        <w:rPr>
          <w:rFonts w:ascii="仿宋_GB2312" w:eastAsia="仿宋_GB2312" w:hAnsi="宋体" w:hint="eastAsia"/>
          <w:sz w:val="32"/>
          <w:szCs w:val="32"/>
        </w:rPr>
        <w:t>等有机硅下游系列产品开发应用；重点支持</w:t>
      </w:r>
      <w:proofErr w:type="gramStart"/>
      <w:r>
        <w:rPr>
          <w:rFonts w:ascii="仿宋_GB2312" w:eastAsia="仿宋_GB2312" w:hAnsi="宋体" w:hint="eastAsia"/>
          <w:sz w:val="32"/>
          <w:szCs w:val="32"/>
        </w:rPr>
        <w:t>纳米级白炭黑</w:t>
      </w:r>
      <w:proofErr w:type="gramEnd"/>
      <w:r>
        <w:rPr>
          <w:rFonts w:ascii="仿宋_GB2312" w:eastAsia="仿宋_GB2312" w:hAnsi="宋体" w:hint="eastAsia"/>
          <w:sz w:val="32"/>
          <w:szCs w:val="32"/>
        </w:rPr>
        <w:t>、</w:t>
      </w:r>
      <w:proofErr w:type="gramStart"/>
      <w:r>
        <w:rPr>
          <w:rFonts w:ascii="仿宋_GB2312" w:eastAsia="仿宋_GB2312" w:hAnsi="宋体" w:hint="eastAsia"/>
          <w:sz w:val="32"/>
          <w:szCs w:val="32"/>
        </w:rPr>
        <w:t>有机硅封头</w:t>
      </w:r>
      <w:proofErr w:type="gramEnd"/>
      <w:r>
        <w:rPr>
          <w:rFonts w:ascii="仿宋_GB2312" w:eastAsia="仿宋_GB2312" w:hAnsi="宋体" w:hint="eastAsia"/>
          <w:sz w:val="32"/>
          <w:szCs w:val="32"/>
        </w:rPr>
        <w:t>剂、硅橡胶交联剂等特色有机硅产品开</w:t>
      </w:r>
      <w:r>
        <w:rPr>
          <w:rFonts w:ascii="仿宋_GB2312" w:eastAsia="仿宋_GB2312" w:hAnsi="宋体"/>
          <w:sz w:val="32"/>
          <w:szCs w:val="32"/>
        </w:rPr>
        <w:t>发</w:t>
      </w:r>
      <w:r>
        <w:rPr>
          <w:rFonts w:ascii="仿宋_GB2312" w:eastAsia="仿宋_GB2312" w:hAnsi="宋体" w:hint="eastAsia"/>
          <w:sz w:val="32"/>
          <w:szCs w:val="32"/>
        </w:rPr>
        <w:t>应用。</w:t>
      </w:r>
    </w:p>
    <w:p w:rsidR="005B30FE" w:rsidRDefault="00A45963">
      <w:pPr>
        <w:spacing w:line="570" w:lineRule="exact"/>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Ansi="宋体" w:hint="eastAsia"/>
          <w:b/>
          <w:bCs/>
          <w:sz w:val="32"/>
          <w:szCs w:val="32"/>
        </w:rPr>
        <w:t>电子化学品。</w:t>
      </w:r>
      <w:r>
        <w:rPr>
          <w:rFonts w:ascii="仿宋_GB2312" w:eastAsia="仿宋_GB2312" w:hAnsi="宋体" w:hint="eastAsia"/>
          <w:sz w:val="32"/>
          <w:szCs w:val="32"/>
        </w:rPr>
        <w:t>支持高纯、精密的高端电子化学材料和替代进口的电子化学材料开发应用；重点支持电子特气、超纯试剂、光刻胶，以及应用于太阳能、锂电池新能源、储能、触摸屏、</w:t>
      </w:r>
      <w:r>
        <w:rPr>
          <w:rFonts w:ascii="仿宋_GB2312" w:eastAsia="仿宋_GB2312" w:hint="eastAsia"/>
          <w:sz w:val="32"/>
          <w:szCs w:val="32"/>
        </w:rPr>
        <w:t>LED</w:t>
      </w:r>
      <w:r>
        <w:rPr>
          <w:rFonts w:ascii="仿宋_GB2312" w:eastAsia="仿宋_GB2312" w:hAnsi="宋体" w:hint="eastAsia"/>
          <w:sz w:val="32"/>
          <w:szCs w:val="32"/>
        </w:rPr>
        <w:t>、液晶面板及半导体集成电路等电子化学材料开发应用。</w:t>
      </w:r>
    </w:p>
    <w:p w:rsidR="005B30FE" w:rsidRDefault="00A45963">
      <w:pPr>
        <w:widowControl/>
        <w:spacing w:line="570" w:lineRule="exact"/>
        <w:ind w:firstLine="660"/>
        <w:jc w:val="left"/>
        <w:rPr>
          <w:rStyle w:val="a7"/>
          <w:rFonts w:ascii="仿宋_GB2312" w:eastAsia="仿宋_GB2312" w:hAnsi="Verdana"/>
          <w:b/>
          <w:bCs/>
          <w:color w:val="333333"/>
          <w:shd w:val="clear" w:color="auto" w:fill="FFFFFF"/>
        </w:rPr>
      </w:pPr>
      <w:r>
        <w:rPr>
          <w:rFonts w:ascii="仿宋_GB2312" w:eastAsia="仿宋_GB2312" w:hint="eastAsia"/>
          <w:b/>
          <w:bCs/>
          <w:sz w:val="32"/>
          <w:szCs w:val="32"/>
        </w:rPr>
        <w:t>4.</w:t>
      </w:r>
      <w:r>
        <w:rPr>
          <w:rFonts w:ascii="仿宋_GB2312" w:eastAsia="仿宋_GB2312" w:hAnsi="宋体" w:hint="eastAsia"/>
          <w:b/>
          <w:bCs/>
          <w:sz w:val="32"/>
          <w:szCs w:val="32"/>
        </w:rPr>
        <w:t>纸基新材料。</w:t>
      </w:r>
      <w:r>
        <w:rPr>
          <w:rFonts w:ascii="仿宋_GB2312" w:eastAsia="仿宋_GB2312" w:hAnsi="宋体" w:hint="eastAsia"/>
          <w:sz w:val="32"/>
          <w:szCs w:val="32"/>
        </w:rPr>
        <w:t>支持特种</w:t>
      </w:r>
      <w:proofErr w:type="gramStart"/>
      <w:r>
        <w:rPr>
          <w:rFonts w:ascii="仿宋_GB2312" w:eastAsia="仿宋_GB2312" w:hAnsi="宋体" w:hint="eastAsia"/>
          <w:sz w:val="32"/>
          <w:szCs w:val="32"/>
        </w:rPr>
        <w:t>纸基础</w:t>
      </w:r>
      <w:proofErr w:type="gramEnd"/>
      <w:r>
        <w:rPr>
          <w:rFonts w:ascii="仿宋_GB2312" w:eastAsia="仿宋_GB2312" w:hAnsi="宋体" w:hint="eastAsia"/>
          <w:sz w:val="32"/>
          <w:szCs w:val="32"/>
        </w:rPr>
        <w:t>材料。重点支持</w:t>
      </w:r>
      <w:r>
        <w:rPr>
          <w:rFonts w:ascii="仿宋_GB2312" w:eastAsia="仿宋_GB2312" w:hAnsi="宋体" w:hint="eastAsia"/>
          <w:iCs/>
          <w:sz w:val="32"/>
          <w:szCs w:val="32"/>
        </w:rPr>
        <w:t>纸基检测芯片、纸基载体陶瓷、纸基柔性电子电路、纸基发光发热材料、纸基摩擦材料等</w:t>
      </w:r>
      <w:r>
        <w:rPr>
          <w:rFonts w:ascii="仿宋_GB2312" w:eastAsia="仿宋_GB2312" w:hAnsi="宋体" w:hint="eastAsia"/>
          <w:sz w:val="32"/>
          <w:szCs w:val="32"/>
        </w:rPr>
        <w:t>面向生物工程技术、能源开发方法、纳米科技、环保科技、空间科技、计算机科技、海洋工程科技等不同行业用途的纸基新材料开发应用。</w:t>
      </w:r>
    </w:p>
    <w:p w:rsidR="005B30FE" w:rsidRDefault="00A45963">
      <w:pPr>
        <w:widowControl/>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二、新能源与节能环保技术</w:t>
      </w:r>
    </w:p>
    <w:p w:rsidR="005B30FE" w:rsidRDefault="00A45963">
      <w:pPr>
        <w:spacing w:line="570" w:lineRule="exact"/>
        <w:ind w:firstLineChars="200" w:firstLine="643"/>
        <w:rPr>
          <w:rFonts w:ascii="仿宋_GB2312" w:eastAsia="仿宋_GB2312" w:hAnsi="仿宋_GB2312"/>
          <w:sz w:val="32"/>
          <w:szCs w:val="32"/>
        </w:rPr>
      </w:pPr>
      <w:r>
        <w:rPr>
          <w:rFonts w:ascii="仿宋_GB2312" w:eastAsia="仿宋_GB2312" w:hint="eastAsia"/>
          <w:b/>
          <w:bCs/>
          <w:sz w:val="32"/>
          <w:szCs w:val="32"/>
        </w:rPr>
        <w:t>1.</w:t>
      </w:r>
      <w:r>
        <w:rPr>
          <w:rFonts w:ascii="仿宋_GB2312" w:eastAsia="仿宋_GB2312" w:hAnsi="宋体" w:hint="eastAsia"/>
          <w:b/>
          <w:bCs/>
          <w:sz w:val="32"/>
          <w:szCs w:val="32"/>
        </w:rPr>
        <w:t>太阳能光伏。</w:t>
      </w:r>
      <w:r>
        <w:rPr>
          <w:rFonts w:ascii="仿宋_GB2312" w:eastAsia="仿宋_GB2312" w:hAnsi="宋体" w:hint="eastAsia"/>
          <w:sz w:val="32"/>
          <w:szCs w:val="32"/>
        </w:rPr>
        <w:t>支持光伏原材料、多晶硅、光伏电池组件、</w:t>
      </w:r>
      <w:r>
        <w:rPr>
          <w:rFonts w:ascii="仿宋_GB2312" w:eastAsia="仿宋_GB2312" w:hAnsi="宋体" w:hint="eastAsia"/>
          <w:sz w:val="32"/>
          <w:szCs w:val="32"/>
        </w:rPr>
        <w:lastRenderedPageBreak/>
        <w:t>光伏零部件、光伏逆变器、光伏电站EPC、生产设备等开发应用。重点支持创新分布式光伏发电系统和微电网的关键技术及装备开发应用。</w:t>
      </w:r>
    </w:p>
    <w:p w:rsidR="005B30FE" w:rsidRDefault="00A45963">
      <w:pPr>
        <w:spacing w:line="57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Ansi="宋体" w:hint="eastAsia"/>
          <w:b/>
          <w:bCs/>
          <w:sz w:val="32"/>
          <w:szCs w:val="32"/>
        </w:rPr>
        <w:t>动力电池材料。</w:t>
      </w:r>
      <w:r>
        <w:rPr>
          <w:rFonts w:ascii="仿宋_GB2312" w:eastAsia="仿宋_GB2312" w:hAnsi="宋体" w:hint="eastAsia"/>
          <w:sz w:val="32"/>
          <w:szCs w:val="32"/>
        </w:rPr>
        <w:t>支持</w:t>
      </w:r>
      <w:hyperlink r:id="rId8" w:tgtFrame="_blank" w:history="1">
        <w:r>
          <w:rPr>
            <w:rFonts w:ascii="仿宋_GB2312" w:eastAsia="仿宋_GB2312" w:hAnsi="宋体" w:hint="eastAsia"/>
            <w:sz w:val="32"/>
            <w:szCs w:val="32"/>
          </w:rPr>
          <w:t>磷酸铁锂电池</w:t>
        </w:r>
      </w:hyperlink>
      <w:r>
        <w:rPr>
          <w:rFonts w:ascii="仿宋_GB2312" w:eastAsia="仿宋_GB2312" w:hAnsi="宋体" w:hint="eastAsia"/>
          <w:sz w:val="32"/>
          <w:szCs w:val="32"/>
        </w:rPr>
        <w:t>、</w:t>
      </w:r>
      <w:hyperlink r:id="rId9" w:tgtFrame="_blank" w:history="1">
        <w:r>
          <w:rPr>
            <w:rFonts w:ascii="仿宋_GB2312" w:eastAsia="仿宋_GB2312" w:hAnsi="宋体" w:hint="eastAsia"/>
            <w:sz w:val="32"/>
            <w:szCs w:val="32"/>
          </w:rPr>
          <w:t>三元锂电池</w:t>
        </w:r>
      </w:hyperlink>
      <w:r>
        <w:rPr>
          <w:rFonts w:ascii="仿宋_GB2312" w:eastAsia="仿宋_GB2312" w:hAnsi="宋体" w:hint="eastAsia"/>
          <w:sz w:val="32"/>
          <w:szCs w:val="32"/>
        </w:rPr>
        <w:t>等动力电池技术的开发应用。重点支持</w:t>
      </w:r>
      <w:proofErr w:type="gramStart"/>
      <w:r>
        <w:rPr>
          <w:rFonts w:ascii="仿宋_GB2312" w:eastAsia="仿宋_GB2312" w:hAnsi="宋体" w:hint="eastAsia"/>
          <w:sz w:val="32"/>
          <w:szCs w:val="32"/>
        </w:rPr>
        <w:t>钴酸锂、镍酸锂</w:t>
      </w:r>
      <w:proofErr w:type="gramEnd"/>
      <w:r>
        <w:rPr>
          <w:rFonts w:ascii="仿宋_GB2312" w:eastAsia="仿宋_GB2312" w:hAnsi="宋体" w:hint="eastAsia"/>
          <w:sz w:val="32"/>
          <w:szCs w:val="32"/>
        </w:rPr>
        <w:t>、锰酸锂、磷酸铁锂</w:t>
      </w:r>
      <w:r>
        <w:rPr>
          <w:rFonts w:ascii="仿宋_GB2312" w:eastAsia="仿宋_GB2312" w:hAnsi="宋体"/>
          <w:sz w:val="32"/>
          <w:szCs w:val="32"/>
        </w:rPr>
        <w:t>、</w:t>
      </w:r>
      <w:proofErr w:type="gramStart"/>
      <w:r>
        <w:rPr>
          <w:rFonts w:ascii="仿宋_GB2312" w:eastAsia="仿宋_GB2312" w:hAnsi="宋体" w:hint="eastAsia"/>
          <w:sz w:val="32"/>
          <w:szCs w:val="32"/>
        </w:rPr>
        <w:t>钴镍锰酸锂</w:t>
      </w:r>
      <w:proofErr w:type="gramEnd"/>
      <w:r>
        <w:rPr>
          <w:rFonts w:ascii="仿宋_GB2312" w:eastAsia="仿宋_GB2312" w:hAnsi="宋体" w:hint="eastAsia"/>
          <w:sz w:val="32"/>
          <w:szCs w:val="32"/>
        </w:rPr>
        <w:t>三元前驱体</w:t>
      </w:r>
      <w:r>
        <w:rPr>
          <w:rFonts w:ascii="仿宋_GB2312" w:eastAsia="仿宋_GB2312" w:hAnsi="宋体"/>
          <w:sz w:val="32"/>
          <w:szCs w:val="32"/>
        </w:rPr>
        <w:t>及</w:t>
      </w:r>
      <w:r>
        <w:rPr>
          <w:rFonts w:ascii="仿宋_GB2312" w:eastAsia="仿宋_GB2312" w:hAnsi="宋体" w:hint="eastAsia"/>
          <w:sz w:val="32"/>
          <w:szCs w:val="32"/>
        </w:rPr>
        <w:t>正极</w:t>
      </w:r>
      <w:r>
        <w:rPr>
          <w:rFonts w:ascii="仿宋_GB2312" w:eastAsia="仿宋_GB2312" w:hAnsi="宋体"/>
          <w:sz w:val="32"/>
          <w:szCs w:val="32"/>
        </w:rPr>
        <w:t>材料</w:t>
      </w:r>
      <w:r>
        <w:rPr>
          <w:rFonts w:ascii="仿宋_GB2312" w:eastAsia="仿宋_GB2312" w:hAnsi="宋体" w:hint="eastAsia"/>
          <w:sz w:val="32"/>
          <w:szCs w:val="32"/>
        </w:rPr>
        <w:t>、碳系负极材料、钛酸锂负极材料和合金系负极材料、隔膜和新型电解质及其添加剂技术研发应用。</w:t>
      </w:r>
    </w:p>
    <w:p w:rsidR="005B30FE" w:rsidRDefault="00A45963">
      <w:pPr>
        <w:widowControl/>
        <w:spacing w:line="570" w:lineRule="exact"/>
        <w:ind w:firstLineChars="200" w:firstLine="643"/>
        <w:jc w:val="left"/>
        <w:rPr>
          <w:rFonts w:ascii="仿宋_GB2312" w:eastAsia="仿宋_GB2312" w:hAnsi="宋体"/>
          <w:sz w:val="32"/>
          <w:szCs w:val="32"/>
        </w:rPr>
      </w:pPr>
      <w:r>
        <w:rPr>
          <w:rFonts w:ascii="仿宋_GB2312" w:eastAsia="仿宋_GB2312" w:hint="eastAsia"/>
          <w:b/>
          <w:bCs/>
          <w:sz w:val="32"/>
          <w:szCs w:val="32"/>
        </w:rPr>
        <w:t>3.</w:t>
      </w:r>
      <w:r>
        <w:rPr>
          <w:rFonts w:ascii="仿宋_GB2312" w:eastAsia="仿宋_GB2312" w:hAnsi="宋体" w:hint="eastAsia"/>
          <w:b/>
          <w:bCs/>
          <w:sz w:val="32"/>
          <w:szCs w:val="32"/>
        </w:rPr>
        <w:t>节能环保技术</w:t>
      </w:r>
      <w:r>
        <w:rPr>
          <w:rFonts w:ascii="仿宋_GB2312" w:eastAsia="仿宋_GB2312" w:hAnsi="宋体" w:hint="eastAsia"/>
          <w:sz w:val="32"/>
          <w:szCs w:val="32"/>
        </w:rPr>
        <w:t>。支持重大节能技术与装备产业化技术、产业废物资源化利用技术、重大环保技术装备及产品产业化示范工程技术研发。重点支持低品位余热发电、小型燃气轮机等新型技术装备研发、产业化和高浓度有机废水处理、重金属污染处理、新型高效膜分离等水污染防治技术装备研发应用、等离子技术用于废物处理及资源回收利用研究与示范、副产氯化氢的高值利用技术与示范。</w:t>
      </w:r>
    </w:p>
    <w:p w:rsidR="005B30FE" w:rsidRDefault="00A45963">
      <w:pPr>
        <w:widowControl/>
        <w:spacing w:line="570" w:lineRule="exact"/>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4.氢能源和储能技术。</w:t>
      </w:r>
      <w:r>
        <w:rPr>
          <w:rFonts w:ascii="仿宋_GB2312" w:eastAsia="仿宋_GB2312" w:hAnsi="宋体" w:hint="eastAsia"/>
          <w:sz w:val="32"/>
          <w:szCs w:val="32"/>
        </w:rPr>
        <w:t>支持氢燃料电池膜电极技术与装备，副产氢纯化、储氢技术与装备，氢燃料电池发电技术与示范应用；支持液流电池技术与装备示范应用。</w:t>
      </w:r>
    </w:p>
    <w:p w:rsidR="005B30FE" w:rsidRDefault="00A45963">
      <w:pPr>
        <w:widowControl/>
        <w:spacing w:line="570" w:lineRule="exact"/>
        <w:jc w:val="left"/>
        <w:rPr>
          <w:rFonts w:ascii="仿宋_GB2312"/>
          <w:sz w:val="32"/>
          <w:szCs w:val="32"/>
        </w:rPr>
      </w:pPr>
      <w:r>
        <w:rPr>
          <w:rFonts w:ascii="黑体" w:eastAsia="黑体" w:hAnsi="黑体" w:hint="eastAsia"/>
          <w:sz w:val="32"/>
          <w:szCs w:val="32"/>
        </w:rPr>
        <w:t xml:space="preserve">    三、人工智能装备</w:t>
      </w:r>
    </w:p>
    <w:p w:rsidR="005B30FE" w:rsidRDefault="00A45963">
      <w:pPr>
        <w:spacing w:line="570" w:lineRule="exact"/>
        <w:ind w:firstLineChars="200" w:firstLine="643"/>
        <w:rPr>
          <w:rFonts w:ascii="仿宋_GB2312" w:eastAsia="仿宋_GB2312" w:hAnsi="宋体"/>
          <w:sz w:val="32"/>
          <w:szCs w:val="32"/>
        </w:rPr>
      </w:pPr>
      <w:r>
        <w:rPr>
          <w:rFonts w:ascii="仿宋_GB2312" w:eastAsia="仿宋_GB2312" w:hint="eastAsia"/>
          <w:b/>
          <w:bCs/>
          <w:sz w:val="32"/>
          <w:szCs w:val="32"/>
        </w:rPr>
        <w:t>1.</w:t>
      </w:r>
      <w:r>
        <w:rPr>
          <w:rFonts w:ascii="仿宋_GB2312" w:eastAsia="仿宋_GB2312" w:hAnsi="宋体" w:hint="eastAsia"/>
          <w:b/>
          <w:bCs/>
          <w:sz w:val="32"/>
          <w:szCs w:val="32"/>
        </w:rPr>
        <w:t>智能矿用装备（空气动力装备）。</w:t>
      </w:r>
      <w:r>
        <w:rPr>
          <w:rFonts w:ascii="仿宋_GB2312" w:eastAsia="仿宋_GB2312" w:hAnsi="宋体" w:hint="eastAsia"/>
          <w:sz w:val="32"/>
          <w:szCs w:val="32"/>
        </w:rPr>
        <w:t>支持露天采矿装备远程遥控技术、智能采矿生产线等全流程自动化控制和工艺设备研发应用、高端智能压缩机的研发应用。重点支持新能源动力电池组</w:t>
      </w:r>
      <w:r>
        <w:rPr>
          <w:rFonts w:ascii="仿宋_GB2312" w:eastAsia="仿宋_GB2312" w:hAnsi="宋体" w:hint="eastAsia"/>
          <w:sz w:val="32"/>
          <w:szCs w:val="32"/>
        </w:rPr>
        <w:lastRenderedPageBreak/>
        <w:t>矿用卡车等具有在线监测、自适应控制、功能安全的矿山智能专用设备产品研发和产业化，新能源汽车无油涡旋压缩机的开发和产业化。</w:t>
      </w:r>
    </w:p>
    <w:p w:rsidR="005B30FE" w:rsidRDefault="00A45963">
      <w:pPr>
        <w:spacing w:line="57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Ansi="宋体" w:hint="eastAsia"/>
          <w:b/>
          <w:bCs/>
          <w:sz w:val="32"/>
          <w:szCs w:val="32"/>
        </w:rPr>
        <w:t>高档数控机床。</w:t>
      </w:r>
      <w:r>
        <w:rPr>
          <w:rFonts w:ascii="仿宋_GB2312" w:eastAsia="仿宋_GB2312" w:hAnsi="宋体" w:hint="eastAsia"/>
          <w:sz w:val="32"/>
          <w:szCs w:val="32"/>
        </w:rPr>
        <w:t>支持关键功能部件和数控系统产业化、数控机床产业化关键技术、高档数控机床、数控系统和功能部件核心技术。重点支持围绕航空航天、汽车、船舶、发电设备制造需要的高档数控机床及其新型传感器、柔性数控机床、智能测量仪表、工业控制系统、伺服电机及驱动器和减速器等智能核心装置开发和产业化。</w:t>
      </w:r>
    </w:p>
    <w:p w:rsidR="005B30FE" w:rsidRDefault="00A45963">
      <w:pPr>
        <w:spacing w:line="570" w:lineRule="exact"/>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Ansi="宋体" w:hint="eastAsia"/>
          <w:b/>
          <w:bCs/>
          <w:sz w:val="32"/>
          <w:szCs w:val="32"/>
        </w:rPr>
        <w:t>智能电网装备。</w:t>
      </w:r>
      <w:r>
        <w:rPr>
          <w:rFonts w:ascii="仿宋_GB2312" w:eastAsia="仿宋_GB2312" w:hAnsi="宋体" w:hint="eastAsia"/>
          <w:sz w:val="32"/>
          <w:szCs w:val="32"/>
        </w:rPr>
        <w:t>支持能源互联网、专网通信、电力电子、分布式能源、电力储能、微电网、电力应急装备 研发和应用。重点支持大容量、高电压、高电流、智能化、模块化、高可靠性、绿色化等的输配电产品研发。</w:t>
      </w:r>
    </w:p>
    <w:p w:rsidR="005B30FE" w:rsidRDefault="00A45963">
      <w:pPr>
        <w:spacing w:line="570" w:lineRule="exact"/>
        <w:ind w:firstLineChars="200" w:firstLine="643"/>
        <w:rPr>
          <w:rFonts w:ascii="仿宋_GB2312" w:eastAsia="仿宋_GB2312"/>
          <w:sz w:val="32"/>
          <w:szCs w:val="32"/>
        </w:rPr>
      </w:pPr>
      <w:r>
        <w:rPr>
          <w:rFonts w:ascii="仿宋_GB2312" w:eastAsia="仿宋_GB2312" w:hAnsi="仿宋_GB2312" w:hint="eastAsia"/>
          <w:b/>
          <w:bCs/>
          <w:sz w:val="32"/>
          <w:szCs w:val="32"/>
        </w:rPr>
        <w:t>4</w:t>
      </w:r>
      <w:r>
        <w:rPr>
          <w:rFonts w:ascii="仿宋_GB2312" w:eastAsia="仿宋_GB2312" w:hint="eastAsia"/>
          <w:b/>
          <w:bCs/>
          <w:sz w:val="32"/>
          <w:szCs w:val="32"/>
        </w:rPr>
        <w:t>.</w:t>
      </w:r>
      <w:r>
        <w:rPr>
          <w:rFonts w:ascii="仿宋_GB2312" w:eastAsia="仿宋_GB2312" w:hAnsi="宋体" w:hint="eastAsia"/>
          <w:b/>
          <w:bCs/>
          <w:sz w:val="32"/>
          <w:szCs w:val="32"/>
        </w:rPr>
        <w:t>智能基础零部件</w:t>
      </w:r>
      <w:r>
        <w:rPr>
          <w:rFonts w:ascii="仿宋_GB2312" w:eastAsia="仿宋_GB2312" w:hAnsi="宋体" w:hint="eastAsia"/>
          <w:sz w:val="32"/>
          <w:szCs w:val="32"/>
        </w:rPr>
        <w:t>。支持智能装备关键基础零部件生产建设项目。重点支持精密轴承、高参数密封装置、重大装备橡塑密封件、工程机械用高性能密封件、柔性石墨密封装置和高性能非接触式机械密封等产品研发。</w:t>
      </w:r>
    </w:p>
    <w:p w:rsidR="005B30FE" w:rsidRDefault="00A45963">
      <w:pPr>
        <w:widowControl/>
        <w:spacing w:line="570" w:lineRule="exact"/>
        <w:jc w:val="left"/>
        <w:rPr>
          <w:rFonts w:ascii="黑体" w:eastAsia="黑体" w:hAnsi="黑体"/>
          <w:sz w:val="32"/>
          <w:szCs w:val="32"/>
        </w:rPr>
      </w:pPr>
      <w:r>
        <w:rPr>
          <w:rFonts w:ascii="黑体" w:eastAsia="黑体" w:hAnsi="黑体" w:hint="eastAsia"/>
          <w:sz w:val="32"/>
          <w:szCs w:val="32"/>
        </w:rPr>
        <w:t xml:space="preserve">    四、数字技术</w:t>
      </w:r>
    </w:p>
    <w:p w:rsidR="005B30FE" w:rsidRDefault="00A45963">
      <w:pPr>
        <w:spacing w:line="570" w:lineRule="exact"/>
        <w:ind w:firstLineChars="200" w:firstLine="643"/>
        <w:rPr>
          <w:rFonts w:ascii="仿宋_GB2312" w:eastAsia="仿宋_GB2312" w:hAnsi="仿宋_GB2312"/>
          <w:b/>
          <w:bCs/>
          <w:sz w:val="32"/>
          <w:szCs w:val="32"/>
        </w:rPr>
      </w:pPr>
      <w:r>
        <w:rPr>
          <w:rFonts w:ascii="仿宋_GB2312" w:eastAsia="仿宋_GB2312" w:hint="eastAsia"/>
          <w:b/>
          <w:bCs/>
          <w:sz w:val="32"/>
          <w:szCs w:val="32"/>
        </w:rPr>
        <w:t>1.</w:t>
      </w:r>
      <w:r>
        <w:rPr>
          <w:rFonts w:ascii="仿宋_GB2312" w:eastAsia="仿宋_GB2312" w:hAnsi="宋体" w:hint="eastAsia"/>
          <w:b/>
          <w:bCs/>
          <w:sz w:val="32"/>
          <w:szCs w:val="32"/>
        </w:rPr>
        <w:t>物联网技术应用。</w:t>
      </w:r>
      <w:r>
        <w:rPr>
          <w:rFonts w:ascii="仿宋_GB2312" w:eastAsia="仿宋_GB2312" w:hAnsi="宋体" w:hint="eastAsia"/>
          <w:sz w:val="32"/>
          <w:szCs w:val="32"/>
        </w:rPr>
        <w:t>支持物联网通讯技术、物联网传感技术、物联网+人工智能技术。重点支持智慧社区、智慧交通、智慧商业、智慧物流、智慧旅游等产品技术开发。</w:t>
      </w:r>
    </w:p>
    <w:p w:rsidR="005B30FE" w:rsidRDefault="00A45963">
      <w:pPr>
        <w:spacing w:line="57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Ansi="宋体" w:hint="eastAsia"/>
          <w:b/>
          <w:bCs/>
          <w:sz w:val="32"/>
          <w:szCs w:val="32"/>
        </w:rPr>
        <w:t>大数据、</w:t>
      </w:r>
      <w:proofErr w:type="gramStart"/>
      <w:r>
        <w:rPr>
          <w:rFonts w:ascii="仿宋_GB2312" w:eastAsia="仿宋_GB2312" w:hAnsi="宋体" w:hint="eastAsia"/>
          <w:b/>
          <w:bCs/>
          <w:sz w:val="32"/>
          <w:szCs w:val="32"/>
        </w:rPr>
        <w:t>云计算</w:t>
      </w:r>
      <w:proofErr w:type="gramEnd"/>
      <w:r>
        <w:rPr>
          <w:rFonts w:ascii="仿宋_GB2312" w:eastAsia="仿宋_GB2312" w:hAnsi="宋体" w:hint="eastAsia"/>
          <w:b/>
          <w:bCs/>
          <w:sz w:val="32"/>
          <w:szCs w:val="32"/>
        </w:rPr>
        <w:t>与信息安全技术。</w:t>
      </w:r>
      <w:r>
        <w:rPr>
          <w:rFonts w:ascii="仿宋_GB2312" w:eastAsia="仿宋_GB2312" w:hAnsi="宋体" w:hint="eastAsia"/>
          <w:sz w:val="32"/>
          <w:szCs w:val="32"/>
        </w:rPr>
        <w:t>支持面向商业、教育、</w:t>
      </w:r>
      <w:r>
        <w:rPr>
          <w:rFonts w:ascii="仿宋_GB2312" w:eastAsia="仿宋_GB2312" w:hAnsi="宋体" w:hint="eastAsia"/>
          <w:sz w:val="32"/>
          <w:szCs w:val="32"/>
        </w:rPr>
        <w:lastRenderedPageBreak/>
        <w:t>医疗、节能、交通、政务、公共安全等不同行业，开展云计算、大数据挖掘、数据分析及安全应用等技术开发。重点支持建设基于大数据应用的网络和移动通信服务平台，培育发展相关应用服务产业，加强网络监管、灾难恢复等信息安全核心技术和自主软件研发。</w:t>
      </w:r>
    </w:p>
    <w:p w:rsidR="005B30FE" w:rsidRDefault="00A45963">
      <w:pPr>
        <w:widowControl/>
        <w:spacing w:line="570" w:lineRule="exact"/>
        <w:ind w:firstLineChars="250" w:firstLine="803"/>
        <w:jc w:val="left"/>
        <w:rPr>
          <w:rFonts w:ascii="仿宋_GB2312" w:eastAsia="仿宋_GB2312"/>
          <w:sz w:val="32"/>
          <w:szCs w:val="32"/>
        </w:rPr>
      </w:pPr>
      <w:r>
        <w:rPr>
          <w:rFonts w:ascii="仿宋_GB2312" w:eastAsia="仿宋_GB2312" w:hint="eastAsia"/>
          <w:b/>
          <w:bCs/>
          <w:sz w:val="32"/>
          <w:szCs w:val="32"/>
        </w:rPr>
        <w:t>3.</w:t>
      </w:r>
      <w:r>
        <w:rPr>
          <w:rFonts w:ascii="仿宋_GB2312" w:eastAsia="仿宋_GB2312" w:hAnsi="宋体" w:hint="eastAsia"/>
          <w:b/>
          <w:bCs/>
          <w:sz w:val="32"/>
          <w:szCs w:val="32"/>
        </w:rPr>
        <w:t>网络、通信与新型电子产品关键技术。</w:t>
      </w:r>
      <w:r>
        <w:rPr>
          <w:rFonts w:ascii="仿宋_GB2312" w:eastAsia="仿宋_GB2312" w:hAnsi="宋体" w:hint="eastAsia"/>
          <w:sz w:val="32"/>
          <w:szCs w:val="32"/>
        </w:rPr>
        <w:t>支持高性能路由器、智能网关、网络安全等网络关键设备开发。重点支持新型显示器件、新型传感器、光电器件等新型电子元器件的研发与制造。</w:t>
      </w:r>
    </w:p>
    <w:p w:rsidR="005B30FE" w:rsidRDefault="00A45963">
      <w:pPr>
        <w:widowControl/>
        <w:spacing w:line="570" w:lineRule="exact"/>
        <w:jc w:val="left"/>
        <w:rPr>
          <w:rFonts w:ascii="黑体" w:eastAsia="黑体" w:hAnsi="黑体"/>
          <w:sz w:val="32"/>
          <w:szCs w:val="32"/>
        </w:rPr>
      </w:pPr>
      <w:r>
        <w:rPr>
          <w:rFonts w:ascii="黑体" w:eastAsia="黑体" w:hAnsi="黑体" w:hint="eastAsia"/>
          <w:sz w:val="32"/>
          <w:szCs w:val="32"/>
        </w:rPr>
        <w:t xml:space="preserve">    五、生物医药技术</w:t>
      </w:r>
    </w:p>
    <w:p w:rsidR="005B30FE" w:rsidRDefault="00A45963">
      <w:pPr>
        <w:spacing w:line="570" w:lineRule="exact"/>
        <w:ind w:firstLineChars="200" w:firstLine="643"/>
        <w:rPr>
          <w:rFonts w:ascii="仿宋_GB2312" w:eastAsia="仿宋_GB2312"/>
          <w:b/>
          <w:bCs/>
          <w:sz w:val="32"/>
          <w:szCs w:val="32"/>
        </w:rPr>
      </w:pPr>
      <w:r>
        <w:rPr>
          <w:rFonts w:ascii="仿宋_GB2312" w:eastAsia="仿宋_GB2312" w:hint="eastAsia"/>
          <w:b/>
          <w:bCs/>
          <w:sz w:val="32"/>
          <w:szCs w:val="32"/>
        </w:rPr>
        <w:t>1.</w:t>
      </w:r>
      <w:r>
        <w:rPr>
          <w:rFonts w:ascii="仿宋_GB2312" w:eastAsia="仿宋_GB2312" w:hAnsi="宋体" w:hint="eastAsia"/>
          <w:b/>
          <w:bCs/>
          <w:sz w:val="32"/>
          <w:szCs w:val="32"/>
        </w:rPr>
        <w:t>生物制药。</w:t>
      </w:r>
      <w:r>
        <w:rPr>
          <w:rFonts w:ascii="仿宋_GB2312" w:eastAsia="仿宋_GB2312" w:hAnsi="宋体" w:hint="eastAsia"/>
          <w:sz w:val="32"/>
          <w:szCs w:val="32"/>
        </w:rPr>
        <w:t>支持生物药物的资源开发、产品研制、生产、技术管理、质量控制等技术。重点支持基因工程药物、新型疫苗、血液制品与干细胞治疗、病毒检测试剂等研发。</w:t>
      </w:r>
    </w:p>
    <w:p w:rsidR="005B30FE" w:rsidRDefault="00A45963">
      <w:pPr>
        <w:widowControl/>
        <w:spacing w:line="570" w:lineRule="exact"/>
        <w:ind w:firstLineChars="200" w:firstLine="643"/>
        <w:jc w:val="left"/>
        <w:rPr>
          <w:rFonts w:ascii="仿宋_GB2312" w:eastAsia="仿宋_GB2312"/>
          <w:sz w:val="32"/>
          <w:szCs w:val="32"/>
        </w:rPr>
      </w:pPr>
      <w:r>
        <w:rPr>
          <w:rFonts w:ascii="仿宋_GB2312" w:eastAsia="仿宋_GB2312" w:hAnsi="仿宋_GB2312" w:hint="eastAsia"/>
          <w:b/>
          <w:bCs/>
          <w:sz w:val="32"/>
          <w:szCs w:val="32"/>
        </w:rPr>
        <w:t>2</w:t>
      </w:r>
      <w:r>
        <w:rPr>
          <w:rFonts w:ascii="仿宋_GB2312" w:eastAsia="仿宋_GB2312" w:hint="eastAsia"/>
          <w:b/>
          <w:bCs/>
          <w:sz w:val="32"/>
          <w:szCs w:val="32"/>
        </w:rPr>
        <w:t>.</w:t>
      </w:r>
      <w:r>
        <w:rPr>
          <w:rFonts w:ascii="仿宋_GB2312" w:eastAsia="仿宋_GB2312" w:hAnsi="宋体" w:hint="eastAsia"/>
          <w:b/>
          <w:bCs/>
          <w:sz w:val="32"/>
          <w:szCs w:val="32"/>
        </w:rPr>
        <w:t>医疗器械。</w:t>
      </w:r>
      <w:r>
        <w:rPr>
          <w:rFonts w:ascii="仿宋_GB2312" w:eastAsia="仿宋_GB2312" w:hAnsi="宋体" w:hint="eastAsia"/>
          <w:sz w:val="32"/>
          <w:szCs w:val="32"/>
        </w:rPr>
        <w:t>支持大型现代化医疗器械、小型家庭医疗健康器械、生物医用材料、医用植入材料等的研发、生产。重点支持高端、安全、有效的医疗器械开发应用，深入推进国家创新医疗</w:t>
      </w:r>
      <w:proofErr w:type="gramStart"/>
      <w:r>
        <w:rPr>
          <w:rFonts w:ascii="仿宋_GB2312" w:eastAsia="仿宋_GB2312" w:hAnsi="宋体" w:hint="eastAsia"/>
          <w:sz w:val="32"/>
          <w:szCs w:val="32"/>
        </w:rPr>
        <w:t>械</w:t>
      </w:r>
      <w:proofErr w:type="gramEnd"/>
      <w:r>
        <w:rPr>
          <w:rFonts w:ascii="仿宋_GB2312" w:eastAsia="仿宋_GB2312" w:hAnsi="宋体" w:hint="eastAsia"/>
          <w:sz w:val="32"/>
          <w:szCs w:val="32"/>
        </w:rPr>
        <w:t>示范工程建设。</w:t>
      </w:r>
    </w:p>
    <w:p w:rsidR="005B30FE" w:rsidRDefault="00A45963">
      <w:pPr>
        <w:widowControl/>
        <w:autoSpaceDE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六、乡村振兴与社会发展</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1.现代农业装备</w:t>
      </w:r>
      <w:r>
        <w:rPr>
          <w:rFonts w:ascii="仿宋_GB2312" w:eastAsia="仿宋_GB2312" w:hAnsi="仿宋_GB2312" w:cs="仿宋_GB2312" w:hint="eastAsia"/>
          <w:sz w:val="32"/>
          <w:szCs w:val="32"/>
        </w:rPr>
        <w:t>。重点支持农作物耕种管收储、人工育苗、农产品加工、设施农业环境智能调控、肥水药一体化、农业大数据应用、专用作业无人机等智能装备的研发。</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2.农业新品种新技术新模式</w:t>
      </w:r>
      <w:r>
        <w:rPr>
          <w:rFonts w:ascii="仿宋_GB2312" w:eastAsia="仿宋_GB2312" w:hAnsi="仿宋_GB2312" w:cs="仿宋_GB2312" w:hint="eastAsia"/>
          <w:sz w:val="32"/>
          <w:szCs w:val="32"/>
        </w:rPr>
        <w:t>。支持农业新品种选育与推广、工厂化育苗、农业物联网、绿色安全防控、畜禽水产生态养殖与</w:t>
      </w:r>
      <w:r>
        <w:rPr>
          <w:rFonts w:ascii="仿宋_GB2312" w:eastAsia="仿宋_GB2312" w:hAnsi="仿宋_GB2312" w:cs="仿宋_GB2312" w:hint="eastAsia"/>
          <w:sz w:val="32"/>
          <w:szCs w:val="32"/>
        </w:rPr>
        <w:lastRenderedPageBreak/>
        <w:t>废弃物综合利用、重金属污染防治及土壤生态修复、减肥减药节水节本等现代农业生产技术研究、推广与示范。支持农产品体验+保鲜+配送等新型平台营销模式研究与示范。</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3.健康营养食品制造技术</w:t>
      </w:r>
      <w:r>
        <w:rPr>
          <w:rFonts w:ascii="仿宋_GB2312" w:eastAsia="仿宋_GB2312" w:hAnsi="仿宋_GB2312" w:cs="仿宋_GB2312" w:hint="eastAsia"/>
          <w:sz w:val="32"/>
          <w:szCs w:val="32"/>
        </w:rPr>
        <w:t>。重点支持农产品溯源与安全快速检测、农产品保鲜与冷链物流、农产品精深加工、生物酶筛选与高效利用技术的研发。支持生态食品、营养健康食品、功能性食品、中药饮品及特种包装等智能制备技术研究与推广。</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4.林</w:t>
      </w:r>
      <w:proofErr w:type="gramStart"/>
      <w:r>
        <w:rPr>
          <w:rFonts w:ascii="仿宋_GB2312" w:eastAsia="仿宋_GB2312" w:hAnsi="仿宋_GB2312" w:cs="仿宋_GB2312" w:hint="eastAsia"/>
          <w:b/>
          <w:bCs/>
          <w:sz w:val="32"/>
          <w:szCs w:val="32"/>
        </w:rPr>
        <w:t>特</w:t>
      </w:r>
      <w:proofErr w:type="gramEnd"/>
      <w:r>
        <w:rPr>
          <w:rFonts w:ascii="仿宋_GB2312" w:eastAsia="仿宋_GB2312" w:hAnsi="仿宋_GB2312" w:cs="仿宋_GB2312" w:hint="eastAsia"/>
          <w:b/>
          <w:bCs/>
          <w:sz w:val="32"/>
          <w:szCs w:val="32"/>
        </w:rPr>
        <w:t>资源开发</w:t>
      </w:r>
      <w:r>
        <w:rPr>
          <w:rFonts w:ascii="仿宋_GB2312" w:eastAsia="仿宋_GB2312" w:hAnsi="仿宋_GB2312" w:cs="仿宋_GB2312" w:hint="eastAsia"/>
          <w:sz w:val="32"/>
          <w:szCs w:val="32"/>
        </w:rPr>
        <w:t>。重点支持珍稀树种与珍稀动物保护、珍贵树种规模化培育、林木速生丰产与病虫害防控、林下经济等关键技术研究和应用；支持木本粮油、特色干果等高产优质栽培技术与加工技术研究，</w:t>
      </w:r>
      <w:proofErr w:type="gramStart"/>
      <w:r>
        <w:rPr>
          <w:rFonts w:ascii="仿宋_GB2312" w:eastAsia="仿宋_GB2312" w:hAnsi="仿宋_GB2312" w:cs="仿宋_GB2312" w:hint="eastAsia"/>
          <w:sz w:val="32"/>
          <w:szCs w:val="32"/>
        </w:rPr>
        <w:t>材果高效</w:t>
      </w:r>
      <w:proofErr w:type="gramEnd"/>
      <w:r>
        <w:rPr>
          <w:rFonts w:ascii="仿宋_GB2312" w:eastAsia="仿宋_GB2312" w:hAnsi="仿宋_GB2312" w:cs="仿宋_GB2312" w:hint="eastAsia"/>
          <w:sz w:val="32"/>
          <w:szCs w:val="32"/>
        </w:rPr>
        <w:t>加工与废弃物综合利用技术研究，森林涵养、</w:t>
      </w:r>
      <w:proofErr w:type="gramStart"/>
      <w:r>
        <w:rPr>
          <w:rFonts w:ascii="仿宋_GB2312" w:eastAsia="仿宋_GB2312" w:hAnsi="仿宋_GB2312" w:cs="仿宋_GB2312" w:hint="eastAsia"/>
          <w:sz w:val="32"/>
          <w:szCs w:val="32"/>
        </w:rPr>
        <w:t>碳汇功能</w:t>
      </w:r>
      <w:proofErr w:type="gramEnd"/>
      <w:r>
        <w:rPr>
          <w:rFonts w:ascii="仿宋_GB2312" w:eastAsia="仿宋_GB2312" w:hAnsi="仿宋_GB2312" w:cs="仿宋_GB2312" w:hint="eastAsia"/>
          <w:sz w:val="32"/>
          <w:szCs w:val="32"/>
        </w:rPr>
        <w:t>提升和生态修复集成新技术研究。</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5.美丽乡村建设</w:t>
      </w:r>
      <w:r>
        <w:rPr>
          <w:rFonts w:ascii="仿宋_GB2312" w:eastAsia="仿宋_GB2312" w:hAnsi="仿宋_GB2312" w:cs="仿宋_GB2312" w:hint="eastAsia"/>
          <w:sz w:val="32"/>
          <w:szCs w:val="32"/>
        </w:rPr>
        <w:t xml:space="preserve">。重点支持农业农村废弃物综合处置与循环利用、生活污水集中处理、垃圾分类与资源化利用、水生态修复与景观化改造技术研究；支持特色景观植物培育、创意园林、森林休闲旅游及旅游产品开发技术研究。 </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6.生态文明建设</w:t>
      </w:r>
      <w:r>
        <w:rPr>
          <w:rFonts w:ascii="仿宋_GB2312" w:eastAsia="仿宋_GB2312" w:hAnsi="仿宋_GB2312" w:cs="仿宋_GB2312" w:hint="eastAsia"/>
          <w:sz w:val="32"/>
          <w:szCs w:val="32"/>
        </w:rPr>
        <w:t>。重点支持化工园区污染集中防控技术、污染物安全处置与循环利用等治水</w:t>
      </w:r>
      <w:proofErr w:type="gramStart"/>
      <w:r>
        <w:rPr>
          <w:rFonts w:ascii="仿宋_GB2312" w:eastAsia="仿宋_GB2312" w:hAnsi="仿宋_GB2312" w:cs="仿宋_GB2312" w:hint="eastAsia"/>
          <w:sz w:val="32"/>
          <w:szCs w:val="32"/>
        </w:rPr>
        <w:t>治土治气</w:t>
      </w:r>
      <w:proofErr w:type="gramEnd"/>
      <w:r>
        <w:rPr>
          <w:rFonts w:ascii="仿宋_GB2312" w:eastAsia="仿宋_GB2312" w:hAnsi="仿宋_GB2312" w:cs="仿宋_GB2312" w:hint="eastAsia"/>
          <w:sz w:val="32"/>
          <w:szCs w:val="32"/>
        </w:rPr>
        <w:t>技术、高效节能节水技术、防火材料及器具、绿色安全生产技术等研究与推广，古建筑、古村落保护与开发利用技术。</w:t>
      </w:r>
    </w:p>
    <w:p w:rsidR="005B30FE" w:rsidRDefault="00A45963">
      <w:pPr>
        <w:widowControl/>
        <w:autoSpaceDE w:val="0"/>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7.公共卫生</w:t>
      </w:r>
      <w:r>
        <w:rPr>
          <w:rFonts w:ascii="仿宋_GB2312" w:eastAsia="仿宋_GB2312" w:hAnsi="仿宋_GB2312" w:cs="仿宋_GB2312" w:hint="eastAsia"/>
          <w:sz w:val="32"/>
          <w:szCs w:val="32"/>
        </w:rPr>
        <w:t>。支持重大高发疾病精准治疗、重大流行病防控、老年人康复及心理干预、传统中医技法传承与保护、新药创制与</w:t>
      </w:r>
      <w:r>
        <w:rPr>
          <w:rFonts w:ascii="仿宋_GB2312" w:eastAsia="仿宋_GB2312" w:hAnsi="仿宋_GB2312" w:cs="仿宋_GB2312" w:hint="eastAsia"/>
          <w:sz w:val="32"/>
          <w:szCs w:val="32"/>
        </w:rPr>
        <w:lastRenderedPageBreak/>
        <w:t>临床应用、地道中药材开发、社区及居家保健、智慧医疗等技术研究与推广应用。</w:t>
      </w: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5B30FE">
      <w:pPr>
        <w:widowControl/>
        <w:autoSpaceDE w:val="0"/>
        <w:spacing w:line="570" w:lineRule="exact"/>
        <w:ind w:firstLineChars="200" w:firstLine="640"/>
        <w:rPr>
          <w:rFonts w:ascii="仿宋" w:eastAsia="仿宋" w:hAnsi="仿宋" w:cs="仿宋"/>
          <w:sz w:val="32"/>
          <w:szCs w:val="32"/>
        </w:rPr>
      </w:pPr>
    </w:p>
    <w:p w:rsidR="005B30FE" w:rsidRDefault="00A45963">
      <w:pPr>
        <w:widowControl/>
        <w:autoSpaceDE w:val="0"/>
        <w:spacing w:line="570" w:lineRule="exact"/>
        <w:rPr>
          <w:rFonts w:ascii="黑体" w:eastAsia="黑体" w:hAnsi="黑体" w:cs="黑体"/>
          <w:sz w:val="32"/>
          <w:szCs w:val="32"/>
        </w:rPr>
      </w:pPr>
      <w:r>
        <w:rPr>
          <w:rFonts w:ascii="黑体" w:eastAsia="黑体" w:hAnsi="黑体" w:cs="黑体" w:hint="eastAsia"/>
          <w:sz w:val="32"/>
          <w:szCs w:val="32"/>
        </w:rPr>
        <w:lastRenderedPageBreak/>
        <w:t>附件2</w:t>
      </w:r>
    </w:p>
    <w:p w:rsidR="005B30FE" w:rsidRDefault="00DE6A46">
      <w:pPr>
        <w:widowControl/>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sidR="00A45963">
        <w:rPr>
          <w:rFonts w:ascii="方正小标宋简体" w:eastAsia="方正小标宋简体" w:hAnsi="方正小标宋简体" w:cs="方正小标宋简体" w:hint="eastAsia"/>
          <w:sz w:val="44"/>
          <w:szCs w:val="44"/>
        </w:rPr>
        <w:t>年度市科技计划项目推荐额度分配表</w:t>
      </w:r>
    </w:p>
    <w:tbl>
      <w:tblPr>
        <w:tblStyle w:val="a5"/>
        <w:tblW w:w="9061" w:type="dxa"/>
        <w:tblLayout w:type="fixed"/>
        <w:tblLook w:val="04A0" w:firstRow="1" w:lastRow="0" w:firstColumn="1" w:lastColumn="0" w:noHBand="0" w:noVBand="1"/>
      </w:tblPr>
      <w:tblGrid>
        <w:gridCol w:w="1650"/>
        <w:gridCol w:w="4390"/>
        <w:gridCol w:w="3021"/>
      </w:tblGrid>
      <w:tr w:rsidR="005B30FE">
        <w:tc>
          <w:tcPr>
            <w:tcW w:w="9061" w:type="dxa"/>
            <w:gridSpan w:val="3"/>
          </w:tcPr>
          <w:p w:rsidR="005B30FE" w:rsidRDefault="00A45963">
            <w:pPr>
              <w:widowControl/>
              <w:spacing w:line="400" w:lineRule="exact"/>
              <w:jc w:val="center"/>
              <w:rPr>
                <w:rFonts w:ascii="仿宋_GB2312" w:eastAsia="仿宋_GB2312" w:hAnsi="仿宋_GB2312" w:cs="仿宋_GB2312"/>
                <w:sz w:val="28"/>
                <w:szCs w:val="28"/>
              </w:rPr>
            </w:pPr>
            <w:r>
              <w:rPr>
                <w:rFonts w:ascii="黑体" w:eastAsia="黑体" w:hAnsi="黑体" w:cs="黑体" w:hint="eastAsia"/>
                <w:sz w:val="28"/>
                <w:szCs w:val="28"/>
              </w:rPr>
              <w:t>重大科技攻关项目（14项）</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推荐数（项目）</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市本级</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柯</w:t>
            </w:r>
            <w:proofErr w:type="gramEnd"/>
            <w:r>
              <w:rPr>
                <w:rFonts w:ascii="仿宋_GB2312" w:eastAsia="仿宋_GB2312" w:hAnsi="仿宋_GB2312" w:cs="仿宋_GB2312" w:hint="eastAsia"/>
                <w:sz w:val="28"/>
                <w:szCs w:val="28"/>
              </w:rPr>
              <w:t>城区</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衢</w:t>
            </w:r>
            <w:proofErr w:type="gramEnd"/>
            <w:r>
              <w:rPr>
                <w:rFonts w:ascii="仿宋_GB2312" w:eastAsia="仿宋_GB2312" w:hAnsi="仿宋_GB2312" w:cs="仿宋_GB2312" w:hint="eastAsia"/>
                <w:sz w:val="28"/>
                <w:szCs w:val="28"/>
              </w:rPr>
              <w:t>江区</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5B30FE">
        <w:tc>
          <w:tcPr>
            <w:tcW w:w="9061" w:type="dxa"/>
            <w:gridSpan w:val="3"/>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黑体" w:eastAsia="黑体" w:hAnsi="黑体" w:cs="黑体" w:hint="eastAsia"/>
                <w:sz w:val="28"/>
                <w:szCs w:val="28"/>
              </w:rPr>
              <w:t>科技攻关项目（90项）</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市本级</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柯</w:t>
            </w:r>
            <w:proofErr w:type="gramEnd"/>
            <w:r>
              <w:rPr>
                <w:rFonts w:ascii="仿宋_GB2312" w:eastAsia="仿宋_GB2312" w:hAnsi="仿宋_GB2312" w:cs="仿宋_GB2312" w:hint="eastAsia"/>
                <w:sz w:val="28"/>
                <w:szCs w:val="28"/>
              </w:rPr>
              <w:t>城区</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衢</w:t>
            </w:r>
            <w:proofErr w:type="gramEnd"/>
            <w:r>
              <w:rPr>
                <w:rFonts w:ascii="仿宋_GB2312" w:eastAsia="仿宋_GB2312" w:hAnsi="仿宋_GB2312" w:cs="仿宋_GB2312" w:hint="eastAsia"/>
                <w:sz w:val="28"/>
                <w:szCs w:val="28"/>
              </w:rPr>
              <w:t>江区</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龙游县</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江山市</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常山县</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开化县</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衢州学院</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衢州职业技术学院</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东南数字经济发展研究院</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市农科院</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卫系统</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市其他事业单位</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5B30FE">
        <w:tc>
          <w:tcPr>
            <w:tcW w:w="9061" w:type="dxa"/>
            <w:gridSpan w:val="3"/>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黑体" w:eastAsia="黑体" w:hAnsi="黑体" w:cs="黑体" w:hint="eastAsia"/>
                <w:sz w:val="28"/>
                <w:szCs w:val="28"/>
              </w:rPr>
              <w:t>发明专利产业化项目（16项）</w:t>
            </w:r>
          </w:p>
        </w:tc>
      </w:tr>
      <w:tr w:rsidR="005B30FE">
        <w:tc>
          <w:tcPr>
            <w:tcW w:w="165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390"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市本级</w:t>
            </w:r>
          </w:p>
        </w:tc>
        <w:tc>
          <w:tcPr>
            <w:tcW w:w="3021" w:type="dxa"/>
            <w:vAlign w:val="center"/>
          </w:tcPr>
          <w:p w:rsidR="005B30FE" w:rsidRDefault="00A45963">
            <w:pPr>
              <w:widowControl/>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r>
    </w:tbl>
    <w:p w:rsidR="005B30FE" w:rsidRDefault="005B30FE">
      <w:pPr>
        <w:widowControl/>
        <w:autoSpaceDE w:val="0"/>
        <w:spacing w:line="570" w:lineRule="exact"/>
        <w:jc w:val="center"/>
        <w:rPr>
          <w:rFonts w:ascii="仿宋" w:eastAsia="仿宋" w:hAnsi="仿宋" w:cs="仿宋"/>
          <w:sz w:val="32"/>
          <w:szCs w:val="32"/>
        </w:rPr>
      </w:pPr>
    </w:p>
    <w:p w:rsidR="005B30FE" w:rsidRDefault="005B30FE">
      <w:pPr>
        <w:widowControl/>
        <w:autoSpaceDE w:val="0"/>
        <w:spacing w:line="570" w:lineRule="exact"/>
        <w:jc w:val="center"/>
        <w:rPr>
          <w:rFonts w:ascii="仿宋" w:eastAsia="仿宋" w:hAnsi="仿宋" w:cs="仿宋"/>
          <w:sz w:val="32"/>
          <w:szCs w:val="32"/>
        </w:rPr>
      </w:pPr>
    </w:p>
    <w:p w:rsidR="005B30FE" w:rsidRDefault="005B30FE">
      <w:pPr>
        <w:widowControl/>
        <w:autoSpaceDE w:val="0"/>
        <w:spacing w:line="570" w:lineRule="exact"/>
        <w:jc w:val="center"/>
        <w:rPr>
          <w:rFonts w:ascii="仿宋" w:eastAsia="仿宋" w:hAnsi="仿宋" w:cs="仿宋"/>
          <w:sz w:val="32"/>
          <w:szCs w:val="32"/>
        </w:rPr>
      </w:pPr>
    </w:p>
    <w:p w:rsidR="005B30FE" w:rsidRDefault="005B30FE">
      <w:pPr>
        <w:widowControl/>
        <w:autoSpaceDE w:val="0"/>
        <w:spacing w:line="570" w:lineRule="exact"/>
        <w:jc w:val="center"/>
        <w:rPr>
          <w:rFonts w:ascii="仿宋" w:eastAsia="仿宋" w:hAnsi="仿宋" w:cs="仿宋"/>
          <w:sz w:val="32"/>
          <w:szCs w:val="32"/>
        </w:rPr>
      </w:pPr>
    </w:p>
    <w:p w:rsidR="005B30FE" w:rsidRDefault="005B30FE">
      <w:pPr>
        <w:widowControl/>
        <w:autoSpaceDE w:val="0"/>
        <w:spacing w:line="570" w:lineRule="exact"/>
        <w:jc w:val="center"/>
        <w:rPr>
          <w:rFonts w:ascii="仿宋" w:eastAsia="仿宋" w:hAnsi="仿宋" w:cs="仿宋"/>
          <w:sz w:val="32"/>
          <w:szCs w:val="32"/>
        </w:rPr>
      </w:pPr>
    </w:p>
    <w:p w:rsidR="005B30FE" w:rsidRDefault="00A45963">
      <w:pPr>
        <w:widowControl/>
        <w:autoSpaceDE w:val="0"/>
        <w:spacing w:line="570" w:lineRule="exact"/>
        <w:rPr>
          <w:rFonts w:ascii="黑体" w:eastAsia="黑体" w:hAnsi="黑体" w:cs="黑体"/>
          <w:sz w:val="32"/>
          <w:szCs w:val="32"/>
        </w:rPr>
      </w:pPr>
      <w:r>
        <w:rPr>
          <w:rFonts w:ascii="黑体" w:eastAsia="黑体" w:hAnsi="黑体" w:cs="黑体" w:hint="eastAsia"/>
          <w:sz w:val="32"/>
          <w:szCs w:val="32"/>
        </w:rPr>
        <w:lastRenderedPageBreak/>
        <w:t>附件3</w:t>
      </w:r>
    </w:p>
    <w:p w:rsidR="005B30FE" w:rsidRDefault="00A45963">
      <w:pPr>
        <w:widowControl/>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2020年度市科技计划竞争性项目推荐表</w:t>
      </w:r>
    </w:p>
    <w:p w:rsidR="005B30FE" w:rsidRDefault="00A45963">
      <w:pPr>
        <w:widowControl/>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推荐单位（盖章）：                             年  月  日</w:t>
      </w:r>
    </w:p>
    <w:tbl>
      <w:tblPr>
        <w:tblStyle w:val="a5"/>
        <w:tblW w:w="0" w:type="auto"/>
        <w:tblLook w:val="04A0" w:firstRow="1" w:lastRow="0" w:firstColumn="1" w:lastColumn="0" w:noHBand="0" w:noVBand="1"/>
      </w:tblPr>
      <w:tblGrid>
        <w:gridCol w:w="810"/>
        <w:gridCol w:w="2814"/>
        <w:gridCol w:w="1812"/>
        <w:gridCol w:w="1812"/>
        <w:gridCol w:w="1813"/>
      </w:tblGrid>
      <w:tr w:rsidR="005B30FE">
        <w:tc>
          <w:tcPr>
            <w:tcW w:w="810" w:type="dxa"/>
            <w:vAlign w:val="center"/>
          </w:tcPr>
          <w:p w:rsidR="005B30FE" w:rsidRDefault="00A45963">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814" w:type="dxa"/>
            <w:vAlign w:val="center"/>
          </w:tcPr>
          <w:p w:rsidR="005B30FE" w:rsidRDefault="00A45963">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1812" w:type="dxa"/>
            <w:vAlign w:val="center"/>
          </w:tcPr>
          <w:p w:rsidR="005B30FE" w:rsidRDefault="00A45963">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承担单位</w:t>
            </w:r>
          </w:p>
        </w:tc>
        <w:tc>
          <w:tcPr>
            <w:tcW w:w="1812" w:type="dxa"/>
            <w:vAlign w:val="center"/>
          </w:tcPr>
          <w:p w:rsidR="005B30FE" w:rsidRDefault="00A45963">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项目负责人</w:t>
            </w:r>
          </w:p>
        </w:tc>
        <w:tc>
          <w:tcPr>
            <w:tcW w:w="1813" w:type="dxa"/>
            <w:vAlign w:val="center"/>
          </w:tcPr>
          <w:p w:rsidR="005B30FE" w:rsidRDefault="00A45963">
            <w:pPr>
              <w:widowControl/>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项目类别</w:t>
            </w:r>
          </w:p>
        </w:tc>
      </w:tr>
      <w:tr w:rsidR="005B30FE">
        <w:tc>
          <w:tcPr>
            <w:tcW w:w="810"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2814"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3" w:type="dxa"/>
            <w:vAlign w:val="center"/>
          </w:tcPr>
          <w:p w:rsidR="005B30FE" w:rsidRDefault="005B30FE">
            <w:pPr>
              <w:widowControl/>
              <w:spacing w:line="320" w:lineRule="exact"/>
              <w:jc w:val="center"/>
              <w:rPr>
                <w:rFonts w:ascii="仿宋_GB2312" w:eastAsia="仿宋_GB2312" w:hAnsi="仿宋_GB2312" w:cs="仿宋_GB2312"/>
                <w:sz w:val="24"/>
                <w:szCs w:val="24"/>
              </w:rPr>
            </w:pPr>
          </w:p>
        </w:tc>
      </w:tr>
      <w:tr w:rsidR="005B30FE">
        <w:tc>
          <w:tcPr>
            <w:tcW w:w="810"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2814"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3" w:type="dxa"/>
            <w:vAlign w:val="center"/>
          </w:tcPr>
          <w:p w:rsidR="005B30FE" w:rsidRDefault="005B30FE">
            <w:pPr>
              <w:widowControl/>
              <w:spacing w:line="320" w:lineRule="exact"/>
              <w:jc w:val="center"/>
              <w:rPr>
                <w:rFonts w:ascii="仿宋_GB2312" w:eastAsia="仿宋_GB2312" w:hAnsi="仿宋_GB2312" w:cs="仿宋_GB2312"/>
                <w:sz w:val="24"/>
                <w:szCs w:val="24"/>
              </w:rPr>
            </w:pPr>
          </w:p>
        </w:tc>
      </w:tr>
      <w:tr w:rsidR="005B30FE">
        <w:tc>
          <w:tcPr>
            <w:tcW w:w="810"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2814"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3" w:type="dxa"/>
            <w:vAlign w:val="center"/>
          </w:tcPr>
          <w:p w:rsidR="005B30FE" w:rsidRDefault="005B30FE">
            <w:pPr>
              <w:widowControl/>
              <w:spacing w:line="320" w:lineRule="exact"/>
              <w:jc w:val="center"/>
              <w:rPr>
                <w:rFonts w:ascii="仿宋_GB2312" w:eastAsia="仿宋_GB2312" w:hAnsi="仿宋_GB2312" w:cs="仿宋_GB2312"/>
                <w:sz w:val="24"/>
                <w:szCs w:val="24"/>
              </w:rPr>
            </w:pPr>
          </w:p>
        </w:tc>
      </w:tr>
      <w:tr w:rsidR="005B30FE">
        <w:tc>
          <w:tcPr>
            <w:tcW w:w="810"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2814"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3" w:type="dxa"/>
            <w:vAlign w:val="center"/>
          </w:tcPr>
          <w:p w:rsidR="005B30FE" w:rsidRDefault="005B30FE">
            <w:pPr>
              <w:widowControl/>
              <w:spacing w:line="320" w:lineRule="exact"/>
              <w:jc w:val="center"/>
              <w:rPr>
                <w:rFonts w:ascii="仿宋_GB2312" w:eastAsia="仿宋_GB2312" w:hAnsi="仿宋_GB2312" w:cs="仿宋_GB2312"/>
                <w:sz w:val="24"/>
                <w:szCs w:val="24"/>
              </w:rPr>
            </w:pPr>
          </w:p>
        </w:tc>
      </w:tr>
      <w:tr w:rsidR="005B30FE">
        <w:tc>
          <w:tcPr>
            <w:tcW w:w="810"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2814"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2" w:type="dxa"/>
            <w:vAlign w:val="center"/>
          </w:tcPr>
          <w:p w:rsidR="005B30FE" w:rsidRDefault="005B30FE">
            <w:pPr>
              <w:widowControl/>
              <w:spacing w:line="320" w:lineRule="exact"/>
              <w:jc w:val="center"/>
              <w:rPr>
                <w:rFonts w:ascii="仿宋_GB2312" w:eastAsia="仿宋_GB2312" w:hAnsi="仿宋_GB2312" w:cs="仿宋_GB2312"/>
                <w:sz w:val="24"/>
                <w:szCs w:val="24"/>
              </w:rPr>
            </w:pPr>
          </w:p>
        </w:tc>
        <w:tc>
          <w:tcPr>
            <w:tcW w:w="1813" w:type="dxa"/>
            <w:vAlign w:val="center"/>
          </w:tcPr>
          <w:p w:rsidR="005B30FE" w:rsidRDefault="005B30FE">
            <w:pPr>
              <w:widowControl/>
              <w:spacing w:line="320" w:lineRule="exact"/>
              <w:jc w:val="center"/>
              <w:rPr>
                <w:rFonts w:ascii="仿宋_GB2312" w:eastAsia="仿宋_GB2312" w:hAnsi="仿宋_GB2312" w:cs="仿宋_GB2312"/>
                <w:sz w:val="24"/>
                <w:szCs w:val="24"/>
              </w:rPr>
            </w:pPr>
          </w:p>
        </w:tc>
      </w:tr>
    </w:tbl>
    <w:p w:rsidR="005B30FE" w:rsidRDefault="005B30FE">
      <w:pPr>
        <w:widowControl/>
        <w:spacing w:line="520" w:lineRule="exact"/>
        <w:rPr>
          <w:rFonts w:ascii="仿宋_GB2312" w:eastAsia="仿宋_GB2312" w:hAnsi="仿宋_GB2312" w:cs="仿宋_GB2312"/>
          <w:sz w:val="32"/>
          <w:szCs w:val="32"/>
        </w:rPr>
      </w:pPr>
    </w:p>
    <w:p w:rsidR="005B30FE" w:rsidRDefault="005B30FE">
      <w:pPr>
        <w:widowControl/>
        <w:autoSpaceDE w:val="0"/>
        <w:spacing w:line="570" w:lineRule="exact"/>
        <w:rPr>
          <w:rFonts w:ascii="仿宋" w:eastAsia="仿宋" w:hAnsi="仿宋" w:cs="仿宋"/>
          <w:sz w:val="32"/>
          <w:szCs w:val="32"/>
        </w:rPr>
      </w:pPr>
    </w:p>
    <w:sectPr w:rsidR="005B30FE">
      <w:footerReference w:type="default" r:id="rId10"/>
      <w:pgSz w:w="11906" w:h="16838"/>
      <w:pgMar w:top="2098" w:right="1417" w:bottom="1984" w:left="1644"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99" w:rsidRDefault="00DB7799">
      <w:r>
        <w:separator/>
      </w:r>
    </w:p>
  </w:endnote>
  <w:endnote w:type="continuationSeparator" w:id="0">
    <w:p w:rsidR="00DB7799" w:rsidRDefault="00DB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E" w:rsidRDefault="00A45963">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4942205</wp:posOffset>
              </wp:positionH>
              <wp:positionV relativeFrom="paragraph">
                <wp:posOffset>-476250</wp:posOffset>
              </wp:positionV>
              <wp:extent cx="626745" cy="27241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26745" cy="272415"/>
                      </a:xfrm>
                      <a:prstGeom prst="rect">
                        <a:avLst/>
                      </a:prstGeom>
                      <a:noFill/>
                      <a:ln w="9525">
                        <a:noFill/>
                      </a:ln>
                    </wps:spPr>
                    <wps:txbx>
                      <w:txbxContent>
                        <w:p w:rsidR="005B30FE" w:rsidRDefault="00A45963">
                          <w:pPr>
                            <w:pStyle w:val="a3"/>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0E40">
                            <w:rPr>
                              <w:rFonts w:ascii="仿宋" w:eastAsia="仿宋" w:hAnsi="仿宋" w:cs="仿宋"/>
                              <w:noProof/>
                              <w:sz w:val="28"/>
                              <w:szCs w:val="28"/>
                            </w:rPr>
                            <w:t>- 4 -</w:t>
                          </w:r>
                          <w:r>
                            <w:rPr>
                              <w:rFonts w:ascii="仿宋" w:eastAsia="仿宋" w:hAnsi="仿宋" w:cs="仿宋" w:hint="eastAsia"/>
                              <w:sz w:val="28"/>
                              <w:szCs w:val="28"/>
                            </w:rPr>
                            <w:fldChar w:fldCharType="end"/>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389.15pt;margin-top:-37.5pt;width:49.35pt;height:21.4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" filled="f" stroked="f">
              <v:textbox inset="0,0,0,0">
                <w:txbxContent>
                  <w:p w:rsidR="005B30FE" w:rsidRDefault="00A45963">
                    <w:pPr>
                      <w:pStyle w:val="a3"/>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0E40">
                      <w:rPr>
                        <w:rFonts w:ascii="仿宋" w:eastAsia="仿宋" w:hAnsi="仿宋" w:cs="仿宋"/>
                        <w:noProof/>
                        <w:sz w:val="28"/>
                        <w:szCs w:val="28"/>
                      </w:rPr>
                      <w:t>- 4 -</w:t>
                    </w:r>
                    <w:r>
                      <w:rPr>
                        <w:rFonts w:ascii="仿宋" w:eastAsia="仿宋" w:hAnsi="仿宋" w:cs="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99" w:rsidRDefault="00DB7799">
      <w:r>
        <w:separator/>
      </w:r>
    </w:p>
  </w:footnote>
  <w:footnote w:type="continuationSeparator" w:id="0">
    <w:p w:rsidR="00DB7799" w:rsidRDefault="00DB7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D2"/>
    <w:rsid w:val="00046EA3"/>
    <w:rsid w:val="00090E40"/>
    <w:rsid w:val="00385AFC"/>
    <w:rsid w:val="004E115B"/>
    <w:rsid w:val="005B30FE"/>
    <w:rsid w:val="008237CF"/>
    <w:rsid w:val="0097150F"/>
    <w:rsid w:val="009A7ED2"/>
    <w:rsid w:val="00A33F0B"/>
    <w:rsid w:val="00A45963"/>
    <w:rsid w:val="00C9236F"/>
    <w:rsid w:val="00DB7799"/>
    <w:rsid w:val="00DE6A46"/>
    <w:rsid w:val="00E01FDC"/>
    <w:rsid w:val="01944D73"/>
    <w:rsid w:val="02B631D1"/>
    <w:rsid w:val="034367A8"/>
    <w:rsid w:val="03B34A13"/>
    <w:rsid w:val="03BB444A"/>
    <w:rsid w:val="04174503"/>
    <w:rsid w:val="0487424C"/>
    <w:rsid w:val="04E65C9F"/>
    <w:rsid w:val="05C333BA"/>
    <w:rsid w:val="05FF2CDD"/>
    <w:rsid w:val="065D5579"/>
    <w:rsid w:val="07C33104"/>
    <w:rsid w:val="08217EC5"/>
    <w:rsid w:val="08850015"/>
    <w:rsid w:val="0906233D"/>
    <w:rsid w:val="09B217E8"/>
    <w:rsid w:val="0B055F47"/>
    <w:rsid w:val="0B590D58"/>
    <w:rsid w:val="0BAD0EAD"/>
    <w:rsid w:val="0CBB1C54"/>
    <w:rsid w:val="0CD547CA"/>
    <w:rsid w:val="0CE93F41"/>
    <w:rsid w:val="0D640991"/>
    <w:rsid w:val="0D6F02AE"/>
    <w:rsid w:val="0D9E40F2"/>
    <w:rsid w:val="0ED625CE"/>
    <w:rsid w:val="0FBA0F73"/>
    <w:rsid w:val="103D3CA1"/>
    <w:rsid w:val="11821BC8"/>
    <w:rsid w:val="1389054F"/>
    <w:rsid w:val="145B5E4D"/>
    <w:rsid w:val="15177567"/>
    <w:rsid w:val="15492716"/>
    <w:rsid w:val="179640E2"/>
    <w:rsid w:val="188F431B"/>
    <w:rsid w:val="18D1562E"/>
    <w:rsid w:val="19291E49"/>
    <w:rsid w:val="19B65941"/>
    <w:rsid w:val="1A6E257E"/>
    <w:rsid w:val="1AEA6629"/>
    <w:rsid w:val="1BEA4291"/>
    <w:rsid w:val="1D0726A3"/>
    <w:rsid w:val="1D1234CF"/>
    <w:rsid w:val="1D126D54"/>
    <w:rsid w:val="1DF2645D"/>
    <w:rsid w:val="1F7A1072"/>
    <w:rsid w:val="2069020D"/>
    <w:rsid w:val="22C84530"/>
    <w:rsid w:val="23FF7579"/>
    <w:rsid w:val="24446753"/>
    <w:rsid w:val="246A253C"/>
    <w:rsid w:val="25BA23A4"/>
    <w:rsid w:val="26AC363B"/>
    <w:rsid w:val="27F945D7"/>
    <w:rsid w:val="287C3ECE"/>
    <w:rsid w:val="29921A22"/>
    <w:rsid w:val="29962B06"/>
    <w:rsid w:val="29AD4D60"/>
    <w:rsid w:val="2A4F3AEF"/>
    <w:rsid w:val="2B6507A2"/>
    <w:rsid w:val="2BAD149F"/>
    <w:rsid w:val="2C543481"/>
    <w:rsid w:val="2DA257F0"/>
    <w:rsid w:val="2F5D5484"/>
    <w:rsid w:val="2FA06E54"/>
    <w:rsid w:val="2FCC3FFF"/>
    <w:rsid w:val="2FDB460B"/>
    <w:rsid w:val="301B1010"/>
    <w:rsid w:val="304A1957"/>
    <w:rsid w:val="30DB6324"/>
    <w:rsid w:val="30FE3D83"/>
    <w:rsid w:val="311A2D25"/>
    <w:rsid w:val="31560BC3"/>
    <w:rsid w:val="3433172C"/>
    <w:rsid w:val="34541A83"/>
    <w:rsid w:val="35AA2BC0"/>
    <w:rsid w:val="36160E15"/>
    <w:rsid w:val="36591667"/>
    <w:rsid w:val="365A3395"/>
    <w:rsid w:val="36680FB4"/>
    <w:rsid w:val="36E453FD"/>
    <w:rsid w:val="370057E0"/>
    <w:rsid w:val="38252A9C"/>
    <w:rsid w:val="39CC7379"/>
    <w:rsid w:val="3A1B549E"/>
    <w:rsid w:val="3A3B4F7E"/>
    <w:rsid w:val="3A784B1E"/>
    <w:rsid w:val="3BEB7A1B"/>
    <w:rsid w:val="3C095512"/>
    <w:rsid w:val="3D86439F"/>
    <w:rsid w:val="3E951F93"/>
    <w:rsid w:val="3F087FC6"/>
    <w:rsid w:val="3F976696"/>
    <w:rsid w:val="3FBF671D"/>
    <w:rsid w:val="40123E8D"/>
    <w:rsid w:val="40263663"/>
    <w:rsid w:val="40293246"/>
    <w:rsid w:val="40F4321E"/>
    <w:rsid w:val="42207FCF"/>
    <w:rsid w:val="42FB730A"/>
    <w:rsid w:val="442F65BC"/>
    <w:rsid w:val="45316BAB"/>
    <w:rsid w:val="46D944CA"/>
    <w:rsid w:val="47A60CEE"/>
    <w:rsid w:val="49432A42"/>
    <w:rsid w:val="49870C46"/>
    <w:rsid w:val="4AC95427"/>
    <w:rsid w:val="4BC35517"/>
    <w:rsid w:val="4C5E3D67"/>
    <w:rsid w:val="4CD64FD4"/>
    <w:rsid w:val="4E016298"/>
    <w:rsid w:val="4EF67D49"/>
    <w:rsid w:val="4FD75D14"/>
    <w:rsid w:val="50697590"/>
    <w:rsid w:val="50E150F9"/>
    <w:rsid w:val="51286F04"/>
    <w:rsid w:val="519A62EE"/>
    <w:rsid w:val="51B94D08"/>
    <w:rsid w:val="52451551"/>
    <w:rsid w:val="53405602"/>
    <w:rsid w:val="535A4BED"/>
    <w:rsid w:val="546B3150"/>
    <w:rsid w:val="55230198"/>
    <w:rsid w:val="56690A6A"/>
    <w:rsid w:val="571C70E2"/>
    <w:rsid w:val="57CE2CEB"/>
    <w:rsid w:val="57EA106E"/>
    <w:rsid w:val="580A6F1C"/>
    <w:rsid w:val="585327E9"/>
    <w:rsid w:val="591709C7"/>
    <w:rsid w:val="591C3257"/>
    <w:rsid w:val="595B6D44"/>
    <w:rsid w:val="5A672DEC"/>
    <w:rsid w:val="5A925E07"/>
    <w:rsid w:val="5AE45AD4"/>
    <w:rsid w:val="5B822697"/>
    <w:rsid w:val="5BEC797C"/>
    <w:rsid w:val="5C45628D"/>
    <w:rsid w:val="5D1E057B"/>
    <w:rsid w:val="5D262078"/>
    <w:rsid w:val="5E386B82"/>
    <w:rsid w:val="5F93080D"/>
    <w:rsid w:val="5FE80893"/>
    <w:rsid w:val="607974E1"/>
    <w:rsid w:val="60C3797F"/>
    <w:rsid w:val="61871901"/>
    <w:rsid w:val="628854A3"/>
    <w:rsid w:val="62D2342D"/>
    <w:rsid w:val="63AD7A52"/>
    <w:rsid w:val="64CC5F91"/>
    <w:rsid w:val="64F70986"/>
    <w:rsid w:val="667E349A"/>
    <w:rsid w:val="67C13CDE"/>
    <w:rsid w:val="67F93096"/>
    <w:rsid w:val="686575DB"/>
    <w:rsid w:val="69781393"/>
    <w:rsid w:val="69B115F8"/>
    <w:rsid w:val="6AAF4DF1"/>
    <w:rsid w:val="6B4974AD"/>
    <w:rsid w:val="6BC13064"/>
    <w:rsid w:val="6CEE7F8A"/>
    <w:rsid w:val="6D3C67D2"/>
    <w:rsid w:val="6DA74B11"/>
    <w:rsid w:val="6E672BF6"/>
    <w:rsid w:val="6FC12414"/>
    <w:rsid w:val="70121F83"/>
    <w:rsid w:val="70F42793"/>
    <w:rsid w:val="72160FA2"/>
    <w:rsid w:val="729D5CC9"/>
    <w:rsid w:val="73231D07"/>
    <w:rsid w:val="732F521B"/>
    <w:rsid w:val="74441163"/>
    <w:rsid w:val="765D6845"/>
    <w:rsid w:val="77015930"/>
    <w:rsid w:val="77030199"/>
    <w:rsid w:val="788D619B"/>
    <w:rsid w:val="78AB3461"/>
    <w:rsid w:val="792E2F23"/>
    <w:rsid w:val="79FD72FB"/>
    <w:rsid w:val="7A7B55AE"/>
    <w:rsid w:val="7B2E51FD"/>
    <w:rsid w:val="7B727C1C"/>
    <w:rsid w:val="7CB7235A"/>
    <w:rsid w:val="7D635F02"/>
    <w:rsid w:val="7EBB07EF"/>
    <w:rsid w:val="7FA27D9C"/>
    <w:rsid w:val="7FDA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rFonts w:ascii="����" w:eastAsia="����" w:hAnsi="����" w:cs="����" w:hint="default"/>
      <w:color w:val="000000"/>
      <w:sz w:val="21"/>
      <w:szCs w:val="21"/>
      <w:u w:val="none"/>
    </w:rPr>
  </w:style>
  <w:style w:type="character" w:styleId="a7">
    <w:name w:val="Emphasis"/>
    <w:basedOn w:val="a0"/>
    <w:uiPriority w:val="20"/>
    <w:qFormat/>
    <w:rPr>
      <w:i/>
      <w:iCs/>
    </w:rPr>
  </w:style>
  <w:style w:type="character" w:styleId="a8">
    <w:name w:val="Hyperlink"/>
    <w:basedOn w:val="a0"/>
    <w:uiPriority w:val="99"/>
    <w:semiHidden/>
    <w:unhideWhenUsed/>
    <w:qFormat/>
    <w:rPr>
      <w:rFonts w:ascii="����" w:eastAsia="����" w:hAnsi="����" w:cs="����"/>
      <w:color w:val="000000"/>
      <w:sz w:val="21"/>
      <w:szCs w:val="21"/>
      <w:u w:val="none"/>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rFonts w:ascii="����" w:eastAsia="����" w:hAnsi="����" w:cs="����" w:hint="default"/>
      <w:color w:val="000000"/>
      <w:sz w:val="21"/>
      <w:szCs w:val="21"/>
      <w:u w:val="none"/>
    </w:rPr>
  </w:style>
  <w:style w:type="character" w:styleId="a7">
    <w:name w:val="Emphasis"/>
    <w:basedOn w:val="a0"/>
    <w:uiPriority w:val="20"/>
    <w:qFormat/>
    <w:rPr>
      <w:i/>
      <w:iCs/>
    </w:rPr>
  </w:style>
  <w:style w:type="character" w:styleId="a8">
    <w:name w:val="Hyperlink"/>
    <w:basedOn w:val="a0"/>
    <w:uiPriority w:val="99"/>
    <w:semiHidden/>
    <w:unhideWhenUsed/>
    <w:qFormat/>
    <w:rPr>
      <w:rFonts w:ascii="����" w:eastAsia="����" w:hAnsi="����" w:cs="����"/>
      <w:color w:val="000000"/>
      <w:sz w:val="21"/>
      <w:szCs w:val="21"/>
      <w:u w:val="none"/>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uda.cn/keywords/lifepo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da.cn/keywords/sanyu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792</Words>
  <Characters>4516</Characters>
  <Application>Microsoft Office Word</Application>
  <DocSecurity>0</DocSecurity>
  <Lines>37</Lines>
  <Paragraphs>10</Paragraphs>
  <ScaleCrop>false</ScaleCrop>
  <Company>MS</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8</cp:revision>
  <cp:lastPrinted>2020-05-06T00:47:00Z</cp:lastPrinted>
  <dcterms:created xsi:type="dcterms:W3CDTF">2018-02-27T06:05:00Z</dcterms:created>
  <dcterms:modified xsi:type="dcterms:W3CDTF">2020-05-14T09:28:00Z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