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BF" w:rsidRPr="00E45696" w:rsidRDefault="00BA1BBF" w:rsidP="0094187D">
      <w:pPr>
        <w:spacing w:line="7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94187D" w:rsidRPr="00E45696" w:rsidRDefault="0094187D" w:rsidP="0094187D">
      <w:pPr>
        <w:spacing w:line="7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94187D" w:rsidRPr="00E45696" w:rsidRDefault="0094187D" w:rsidP="0094187D">
      <w:pPr>
        <w:spacing w:line="7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E45696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浙江省科学技术厅</w:t>
      </w:r>
    </w:p>
    <w:p w:rsidR="00331AF4" w:rsidRPr="00E45696" w:rsidRDefault="00415482" w:rsidP="0094187D">
      <w:pPr>
        <w:spacing w:line="7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E45696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关于征集</w:t>
      </w:r>
      <w:r w:rsidRPr="00E45696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2021</w:t>
      </w:r>
      <w:r w:rsidRPr="00E45696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年度省重点研发计划择优</w:t>
      </w:r>
    </w:p>
    <w:p w:rsidR="00BA1BBF" w:rsidRPr="00E45696" w:rsidRDefault="00415482" w:rsidP="0094187D">
      <w:pPr>
        <w:spacing w:line="7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E45696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委托</w:t>
      </w:r>
      <w:r w:rsidR="003B65B4" w:rsidRPr="00E45696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研发</w:t>
      </w:r>
      <w:r w:rsidRPr="00E45696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需求的通知</w:t>
      </w:r>
    </w:p>
    <w:p w:rsidR="00BA1BBF" w:rsidRPr="00E45696" w:rsidRDefault="00BA1BBF" w:rsidP="0094187D">
      <w:pPr>
        <w:spacing w:line="58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BA1BBF" w:rsidRPr="00E45696" w:rsidRDefault="00415482" w:rsidP="0094187D">
      <w:pPr>
        <w:overflowPunct w:val="0"/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各设区市科技局、省部属高校院所、省级及以上新型研发机构</w:t>
      </w:r>
      <w:r w:rsidR="009A01B0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，各有关单位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:rsidR="00BA1BBF" w:rsidRPr="00E45696" w:rsidRDefault="00415482" w:rsidP="0094187D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为深入贯彻</w:t>
      </w:r>
      <w:r w:rsidR="009A01B0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落实党中央国务院和省委省政府各项决策部署，围绕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互联网＋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331AF4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、生命</w:t>
      </w:r>
      <w:proofErr w:type="gramStart"/>
      <w:r w:rsidR="00331AF4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健康科创高地</w:t>
      </w:r>
      <w:proofErr w:type="gramEnd"/>
      <w:r w:rsidR="00331AF4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建设和</w:t>
      </w:r>
      <w:proofErr w:type="gramStart"/>
      <w:r w:rsidR="00331AF4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新材料科创高地</w:t>
      </w:r>
      <w:proofErr w:type="gramEnd"/>
      <w:r w:rsidR="00331AF4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谋划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="008C7182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加快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攻克一批关键核心技术，提升科技创新对高质量发展和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两个高水平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建设的战略支撑作用，根据《浙江省重点研发计划暂行管理办法》有关规定及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2021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年度省重点研发计划项目工作安排，现面向各</w:t>
      </w:r>
      <w:r w:rsidR="009A01B0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单位</w:t>
      </w:r>
      <w:proofErr w:type="gramStart"/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征集省</w:t>
      </w:r>
      <w:proofErr w:type="gramEnd"/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重点研发计划择优委托</w:t>
      </w:r>
      <w:r w:rsidR="003B65B4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研发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需求。</w:t>
      </w:r>
    </w:p>
    <w:p w:rsidR="00BA1BBF" w:rsidRPr="00E45696" w:rsidRDefault="00EB50E9" w:rsidP="0094187D">
      <w:pPr>
        <w:overflowPunct w:val="0"/>
        <w:spacing w:line="580" w:lineRule="exact"/>
        <w:ind w:firstLineChars="193" w:firstLine="618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E45696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一、</w:t>
      </w:r>
      <w:r w:rsidR="009A01B0" w:rsidRPr="00E45696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基本</w:t>
      </w:r>
      <w:r w:rsidRPr="00E45696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要求</w:t>
      </w:r>
    </w:p>
    <w:p w:rsidR="009A01B0" w:rsidRPr="00E45696" w:rsidRDefault="00EB50E9" w:rsidP="00BD2DD1">
      <w:pPr>
        <w:overflowPunct w:val="0"/>
        <w:spacing w:line="580" w:lineRule="exact"/>
        <w:ind w:firstLineChars="193" w:firstLine="620"/>
        <w:rPr>
          <w:rFonts w:ascii="Times New Roman" w:eastAsia="仿宋_GB2312" w:hAnsi="Times New Roman" w:cs="Times New Roman"/>
          <w:sz w:val="32"/>
          <w:szCs w:val="32"/>
        </w:rPr>
      </w:pPr>
      <w:r w:rsidRPr="00E45696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（一）</w:t>
      </w:r>
      <w:r w:rsidR="003B65B4" w:rsidRPr="00E45696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研发</w:t>
      </w:r>
      <w:r w:rsidR="009A01B0" w:rsidRPr="00E45696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需求</w:t>
      </w:r>
      <w:r w:rsidR="00DD598A" w:rsidRPr="00E45696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的主要方向</w:t>
      </w:r>
    </w:p>
    <w:p w:rsidR="00E040F2" w:rsidRPr="00E45696" w:rsidRDefault="008A7AD8" w:rsidP="00E040F2">
      <w:pPr>
        <w:overflowPunct w:val="0"/>
        <w:spacing w:line="580" w:lineRule="exact"/>
        <w:ind w:firstLineChars="193" w:firstLine="618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择优委托</w:t>
      </w:r>
      <w:r w:rsidR="003B65B4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研发</w:t>
      </w:r>
      <w:r w:rsidR="00E040F2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需求在领域上</w:t>
      </w:r>
      <w:r w:rsidR="00797F9A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="00E040F2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要求聚焦</w:t>
      </w:r>
      <w:r w:rsidR="00E040F2" w:rsidRPr="00E45696">
        <w:rPr>
          <w:rFonts w:ascii="Times New Roman" w:eastAsia="仿宋_GB2312" w:hAnsi="Times New Roman" w:cs="Times New Roman"/>
          <w:sz w:val="32"/>
          <w:szCs w:val="32"/>
        </w:rPr>
        <w:t>“</w:t>
      </w:r>
      <w:r w:rsidR="00E040F2" w:rsidRPr="00E45696">
        <w:rPr>
          <w:rFonts w:ascii="Times New Roman" w:eastAsia="仿宋_GB2312" w:hAnsi="Times New Roman" w:cs="Times New Roman"/>
          <w:sz w:val="32"/>
          <w:szCs w:val="32"/>
        </w:rPr>
        <w:t>互联网＋</w:t>
      </w:r>
      <w:r w:rsidR="00E040F2" w:rsidRPr="00E45696">
        <w:rPr>
          <w:rFonts w:ascii="Times New Roman" w:eastAsia="仿宋_GB2312" w:hAnsi="Times New Roman" w:cs="Times New Roman"/>
          <w:sz w:val="32"/>
          <w:szCs w:val="32"/>
        </w:rPr>
        <w:t>”</w:t>
      </w:r>
      <w:r w:rsidR="00E040F2" w:rsidRPr="00E45696">
        <w:rPr>
          <w:rFonts w:ascii="Times New Roman" w:eastAsia="仿宋_GB2312" w:hAnsi="Times New Roman" w:cs="Times New Roman"/>
          <w:sz w:val="32"/>
          <w:szCs w:val="32"/>
        </w:rPr>
        <w:t>、生命健康、</w:t>
      </w:r>
      <w:r w:rsidR="00E040F2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新材料三大</w:t>
      </w:r>
      <w:r w:rsidR="00DD598A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科</w:t>
      </w:r>
      <w:r w:rsidR="00E45696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创</w:t>
      </w:r>
      <w:r w:rsidR="00E040F2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高地</w:t>
      </w:r>
      <w:r w:rsidR="00797F9A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建设</w:t>
      </w:r>
      <w:r w:rsidR="00E040F2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；在</w:t>
      </w:r>
      <w:r w:rsidR="00E040F2" w:rsidRPr="00E45696">
        <w:rPr>
          <w:rFonts w:ascii="Times New Roman" w:eastAsia="仿宋_GB2312" w:hAnsi="Times New Roman" w:cs="Times New Roman"/>
          <w:sz w:val="32"/>
          <w:szCs w:val="32"/>
        </w:rPr>
        <w:t>实施</w:t>
      </w:r>
      <w:r w:rsidR="00797F9A" w:rsidRPr="00E45696">
        <w:rPr>
          <w:rFonts w:ascii="Times New Roman" w:eastAsia="仿宋_GB2312" w:hAnsi="Times New Roman" w:cs="Times New Roman"/>
          <w:sz w:val="32"/>
          <w:szCs w:val="32"/>
        </w:rPr>
        <w:t>目的</w:t>
      </w:r>
      <w:r w:rsidR="00E040F2" w:rsidRPr="00E45696">
        <w:rPr>
          <w:rFonts w:ascii="Times New Roman" w:eastAsia="仿宋_GB2312" w:hAnsi="Times New Roman" w:cs="Times New Roman"/>
          <w:sz w:val="32"/>
          <w:szCs w:val="32"/>
        </w:rPr>
        <w:t>上，</w:t>
      </w:r>
      <w:r w:rsidR="00797F9A" w:rsidRPr="00E45696">
        <w:rPr>
          <w:rFonts w:ascii="Times New Roman" w:eastAsia="仿宋_GB2312" w:hAnsi="Times New Roman" w:cs="Times New Roman"/>
          <w:sz w:val="32"/>
          <w:szCs w:val="32"/>
        </w:rPr>
        <w:t>要求</w:t>
      </w:r>
      <w:r w:rsidR="00E040F2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以实现技术安全自主可控、抢占技术制高点为目标，突出解决</w:t>
      </w:r>
      <w:r w:rsidR="00E040F2" w:rsidRPr="00E45696">
        <w:rPr>
          <w:rFonts w:ascii="Times New Roman" w:eastAsia="仿宋_GB2312" w:hAnsi="Times New Roman" w:cs="Times New Roman"/>
          <w:sz w:val="32"/>
          <w:szCs w:val="32"/>
        </w:rPr>
        <w:t>影响产业链、供应</w:t>
      </w:r>
      <w:proofErr w:type="gramStart"/>
      <w:r w:rsidR="00E040F2" w:rsidRPr="00E45696">
        <w:rPr>
          <w:rFonts w:ascii="Times New Roman" w:eastAsia="仿宋_GB2312" w:hAnsi="Times New Roman" w:cs="Times New Roman"/>
          <w:sz w:val="32"/>
          <w:szCs w:val="32"/>
        </w:rPr>
        <w:t>链安全</w:t>
      </w:r>
      <w:proofErr w:type="gramEnd"/>
      <w:r w:rsidR="00E040F2" w:rsidRPr="00E45696">
        <w:rPr>
          <w:rFonts w:ascii="Times New Roman" w:eastAsia="仿宋_GB2312" w:hAnsi="Times New Roman" w:cs="Times New Roman"/>
          <w:sz w:val="32"/>
          <w:szCs w:val="32"/>
        </w:rPr>
        <w:t>的关键核心技术难题</w:t>
      </w:r>
      <w:r w:rsidR="00E45696" w:rsidRPr="00E45696">
        <w:rPr>
          <w:rFonts w:ascii="Times New Roman" w:eastAsia="仿宋_GB2312" w:hAnsi="Times New Roman" w:cs="Times New Roman"/>
          <w:sz w:val="32"/>
          <w:szCs w:val="32"/>
        </w:rPr>
        <w:t>以及实现重点产业抢占制高点的重大技术难题</w:t>
      </w:r>
      <w:r w:rsidR="00E040F2" w:rsidRPr="00E45696">
        <w:rPr>
          <w:rFonts w:ascii="Times New Roman" w:eastAsia="仿宋_GB2312" w:hAnsi="Times New Roman" w:cs="Times New Roman"/>
          <w:sz w:val="32"/>
          <w:szCs w:val="32"/>
        </w:rPr>
        <w:t>；</w:t>
      </w:r>
      <w:r w:rsidR="00E040F2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</w:t>
      </w:r>
      <w:r w:rsidR="00DD598A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研发</w:t>
      </w:r>
      <w:r w:rsidR="00E040F2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绩效上，要求通过项目实施，预期能取得国际或国内先进水平的标志性成果</w:t>
      </w:r>
      <w:r w:rsidR="00CA5C94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E040F2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战略创新产品</w:t>
      </w:r>
      <w:r w:rsidR="00CA5C94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或实现国产化替代</w:t>
      </w:r>
      <w:r w:rsidR="00DD598A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；在力量</w:t>
      </w:r>
      <w:r w:rsidR="00797F9A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组织</w:t>
      </w:r>
      <w:r w:rsidR="00DD598A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上，要求</w:t>
      </w:r>
      <w:r w:rsidR="00513208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集中优势</w:t>
      </w:r>
      <w:r w:rsidR="00DD598A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创新资源，进行集中攻关。</w:t>
      </w:r>
    </w:p>
    <w:p w:rsidR="00BA1BBF" w:rsidRPr="00E45696" w:rsidRDefault="00EB50E9" w:rsidP="00BD2DD1">
      <w:pPr>
        <w:overflowPunct w:val="0"/>
        <w:spacing w:line="580" w:lineRule="exact"/>
        <w:ind w:firstLineChars="193" w:firstLine="620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E45696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（二）</w:t>
      </w:r>
      <w:r w:rsidR="00967DF3" w:rsidRPr="00E45696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优势</w:t>
      </w:r>
      <w:r w:rsidR="00F14DBF" w:rsidRPr="00E45696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单位要求</w:t>
      </w:r>
    </w:p>
    <w:p w:rsidR="00E45696" w:rsidRPr="00E45696" w:rsidRDefault="004D04D0" w:rsidP="0015117E">
      <w:pPr>
        <w:overflowPunct w:val="0"/>
        <w:spacing w:line="580" w:lineRule="exact"/>
        <w:ind w:firstLineChars="193" w:firstLine="618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推荐的</w:t>
      </w:r>
      <w:r w:rsidR="00EB50E9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优势单位应在国内</w:t>
      </w:r>
      <w:r w:rsidR="00871E6D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和省内</w:t>
      </w:r>
      <w:r w:rsidR="00EB50E9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有明显优势，创新实力和协同攻关能力强，有基础、有条件在相关领域取得重大关键核心技术突破，同时应建有相关领域的重点实验室、临床医学中心、工程技术研究中心、企业研究院等省级及以上创新平台。</w:t>
      </w:r>
      <w:r w:rsidR="00E45696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优势单位为</w:t>
      </w:r>
      <w:r w:rsidR="00E45696" w:rsidRPr="00E45696">
        <w:rPr>
          <w:rFonts w:ascii="Times New Roman" w:eastAsia="仿宋_GB2312" w:hAnsi="Times New Roman" w:cs="Times New Roman"/>
          <w:sz w:val="32"/>
          <w:szCs w:val="32"/>
        </w:rPr>
        <w:t>企业的，其上年研究开发费占主营业务收入比重应不低于</w:t>
      </w:r>
      <w:r w:rsidR="00E45696" w:rsidRPr="00E45696">
        <w:rPr>
          <w:rFonts w:ascii="Times New Roman" w:eastAsia="仿宋_GB2312" w:hAnsi="Times New Roman" w:cs="Times New Roman"/>
          <w:sz w:val="32"/>
          <w:szCs w:val="32"/>
        </w:rPr>
        <w:t>3.0%</w:t>
      </w:r>
      <w:r w:rsidR="00E45696" w:rsidRPr="00E45696">
        <w:rPr>
          <w:rFonts w:ascii="Times New Roman" w:eastAsia="仿宋_GB2312" w:hAnsi="Times New Roman" w:cs="Times New Roman"/>
          <w:sz w:val="32"/>
          <w:szCs w:val="32"/>
        </w:rPr>
        <w:t>；承担传统产业类和农业类项目的，其上年研究开发费占主营业务收入比重应不低于</w:t>
      </w:r>
      <w:r w:rsidR="00E45696" w:rsidRPr="00E45696">
        <w:rPr>
          <w:rFonts w:ascii="Times New Roman" w:eastAsia="仿宋_GB2312" w:hAnsi="Times New Roman" w:cs="Times New Roman"/>
          <w:sz w:val="32"/>
          <w:szCs w:val="32"/>
        </w:rPr>
        <w:t>1.5%</w:t>
      </w:r>
      <w:r w:rsidR="00E45696" w:rsidRPr="00E45696">
        <w:rPr>
          <w:rFonts w:ascii="Times New Roman" w:eastAsia="仿宋_GB2312" w:hAnsi="Times New Roman" w:cs="Times New Roman"/>
          <w:sz w:val="32"/>
          <w:szCs w:val="32"/>
        </w:rPr>
        <w:t>。</w:t>
      </w:r>
      <w:r w:rsidR="00E45696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优势单位为</w:t>
      </w:r>
      <w:r w:rsidR="00E45696" w:rsidRPr="00E45696">
        <w:rPr>
          <w:rFonts w:ascii="Times New Roman" w:eastAsia="仿宋_GB2312" w:hAnsi="Times New Roman" w:cs="Times New Roman"/>
          <w:sz w:val="32"/>
          <w:szCs w:val="32"/>
        </w:rPr>
        <w:t>高校院所的，其上年</w:t>
      </w:r>
      <w:r w:rsidR="00E45696" w:rsidRPr="00E45696">
        <w:rPr>
          <w:rFonts w:ascii="Times New Roman" w:eastAsia="仿宋_GB2312" w:hAnsi="Times New Roman" w:cs="Times New Roman"/>
          <w:sz w:val="32"/>
          <w:szCs w:val="32"/>
        </w:rPr>
        <w:t>R&amp;D</w:t>
      </w:r>
      <w:r w:rsidR="00ED40A7">
        <w:rPr>
          <w:rFonts w:ascii="Times New Roman" w:eastAsia="仿宋_GB2312" w:hAnsi="Times New Roman" w:cs="Times New Roman"/>
          <w:sz w:val="32"/>
          <w:szCs w:val="32"/>
        </w:rPr>
        <w:t>经费投入应高于全省高</w:t>
      </w:r>
      <w:r w:rsidR="00E45696" w:rsidRPr="00E45696">
        <w:rPr>
          <w:rFonts w:ascii="Times New Roman" w:eastAsia="仿宋_GB2312" w:hAnsi="Times New Roman" w:cs="Times New Roman"/>
          <w:sz w:val="32"/>
          <w:szCs w:val="32"/>
        </w:rPr>
        <w:t>校</w:t>
      </w:r>
      <w:r w:rsidR="00ED40A7">
        <w:rPr>
          <w:rFonts w:ascii="Times New Roman" w:eastAsia="仿宋_GB2312" w:hAnsi="Times New Roman" w:cs="Times New Roman" w:hint="eastAsia"/>
          <w:sz w:val="32"/>
          <w:szCs w:val="32"/>
        </w:rPr>
        <w:t>院所</w:t>
      </w:r>
      <w:r w:rsidR="00E45696" w:rsidRPr="00E45696">
        <w:rPr>
          <w:rFonts w:ascii="Times New Roman" w:eastAsia="仿宋_GB2312" w:hAnsi="Times New Roman" w:cs="Times New Roman"/>
          <w:sz w:val="32"/>
          <w:szCs w:val="32"/>
        </w:rPr>
        <w:t>平均水平。</w:t>
      </w:r>
    </w:p>
    <w:p w:rsidR="00BA1BBF" w:rsidRPr="00E45696" w:rsidRDefault="00C903AB" w:rsidP="0094187D">
      <w:pPr>
        <w:overflowPunct w:val="0"/>
        <w:spacing w:line="580" w:lineRule="exact"/>
        <w:ind w:firstLineChars="193" w:firstLine="618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E45696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二</w:t>
      </w:r>
      <w:r w:rsidR="00513208" w:rsidRPr="00E45696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、推荐</w:t>
      </w:r>
      <w:r w:rsidR="00415482" w:rsidRPr="00E45696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方式</w:t>
      </w:r>
    </w:p>
    <w:p w:rsidR="00BA1BBF" w:rsidRPr="00E45696" w:rsidRDefault="00415482" w:rsidP="00BD2DD1">
      <w:pPr>
        <w:overflowPunct w:val="0"/>
        <w:spacing w:line="580" w:lineRule="exact"/>
        <w:ind w:firstLineChars="193" w:firstLine="62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Fonts w:ascii="Times New Roman" w:eastAsia="楷体_GB2312" w:hAnsi="Times New Roman" w:cs="Times New Roman"/>
          <w:b/>
          <w:bCs/>
          <w:color w:val="000000" w:themeColor="text1"/>
          <w:sz w:val="32"/>
          <w:szCs w:val="32"/>
        </w:rPr>
        <w:t>1.</w:t>
      </w:r>
      <w:r w:rsidRPr="00E45696">
        <w:rPr>
          <w:rFonts w:ascii="Times New Roman" w:eastAsia="楷体_GB2312" w:hAnsi="Times New Roman" w:cs="Times New Roman"/>
          <w:b/>
          <w:bCs/>
          <w:color w:val="000000" w:themeColor="text1"/>
          <w:sz w:val="32"/>
          <w:szCs w:val="32"/>
        </w:rPr>
        <w:t>限额推荐。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各设区市科技局、省部属高校院所、省级及以上新型研发机构围绕地方经济社会</w:t>
      </w:r>
      <w:r w:rsidR="00270E9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产业发展</w:t>
      </w:r>
      <w:r w:rsidR="00270E9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和企业研发等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重大创新需求，结合自身优势和特点，在充分论证的基础上择优推荐</w:t>
      </w:r>
      <w:r w:rsidR="00513208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技术需求及优势单位。</w:t>
      </w:r>
      <w:r w:rsidR="0075206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如省内有多家优势单位的，需一并提供。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（限额数详见附件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）。</w:t>
      </w:r>
    </w:p>
    <w:p w:rsidR="00BA1BBF" w:rsidRPr="00E45696" w:rsidRDefault="00415482" w:rsidP="00BD2DD1">
      <w:pPr>
        <w:overflowPunct w:val="0"/>
        <w:spacing w:line="580" w:lineRule="exact"/>
        <w:ind w:firstLineChars="193" w:firstLine="62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Fonts w:ascii="Times New Roman" w:eastAsia="楷体_GB2312" w:hAnsi="Times New Roman" w:cs="Times New Roman"/>
          <w:b/>
          <w:bCs/>
          <w:color w:val="000000" w:themeColor="text1"/>
          <w:sz w:val="32"/>
          <w:szCs w:val="32"/>
        </w:rPr>
        <w:t>2.</w:t>
      </w:r>
      <w:r w:rsidR="009A01B0" w:rsidRPr="00E45696">
        <w:rPr>
          <w:rFonts w:ascii="Times New Roman" w:eastAsia="楷体_GB2312" w:hAnsi="Times New Roman" w:cs="Times New Roman"/>
          <w:b/>
          <w:bCs/>
          <w:color w:val="000000" w:themeColor="text1"/>
          <w:sz w:val="32"/>
          <w:szCs w:val="32"/>
        </w:rPr>
        <w:t>专家推</w:t>
      </w:r>
      <w:r w:rsidRPr="00E45696">
        <w:rPr>
          <w:rFonts w:ascii="Times New Roman" w:eastAsia="楷体_GB2312" w:hAnsi="Times New Roman" w:cs="Times New Roman"/>
          <w:b/>
          <w:bCs/>
          <w:color w:val="000000" w:themeColor="text1"/>
          <w:sz w:val="32"/>
          <w:szCs w:val="32"/>
        </w:rPr>
        <w:t>荐。</w:t>
      </w:r>
      <w:r w:rsidR="0015117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鼓励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全职在浙两院院士领衔设计或联合同领域院士（要求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名及以上、含省外院士）联名推荐</w:t>
      </w:r>
      <w:r w:rsidR="0015117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研发需求</w:t>
      </w:r>
      <w:r w:rsidR="00CA5C94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="00EB6DAE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院士推荐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不占</w:t>
      </w:r>
      <w:r w:rsidR="00EB6DAE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单位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限额指标。</w:t>
      </w:r>
    </w:p>
    <w:p w:rsidR="00BA1BBF" w:rsidRPr="00E45696" w:rsidRDefault="00C903AB" w:rsidP="0094187D">
      <w:pPr>
        <w:overflowPunct w:val="0"/>
        <w:spacing w:line="580" w:lineRule="exact"/>
        <w:ind w:firstLineChars="193" w:firstLine="618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E45696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三</w:t>
      </w:r>
      <w:r w:rsidR="00415482" w:rsidRPr="00E45696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、其他事项</w:t>
      </w:r>
    </w:p>
    <w:p w:rsidR="00BA1BBF" w:rsidRPr="00E45696" w:rsidRDefault="00415482" w:rsidP="0094187D">
      <w:pPr>
        <w:overflowPunct w:val="0"/>
        <w:spacing w:line="580" w:lineRule="exact"/>
        <w:ind w:firstLineChars="193" w:firstLine="618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各设区市科技局、省部属高校院所、省级及以上新型研发机构负责汇总本地市（单位）范围内的需求，于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3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="00270E9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26</w:t>
      </w:r>
      <w:r w:rsidR="00DC41D3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日前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报送至指定邮箱，相关报送材料的具体要求如下：</w:t>
      </w:r>
    </w:p>
    <w:p w:rsidR="00BA1BBF" w:rsidRPr="00E45696" w:rsidRDefault="00415482" w:rsidP="0094187D">
      <w:pPr>
        <w:overflowPunct w:val="0"/>
        <w:spacing w:line="580" w:lineRule="exact"/>
        <w:ind w:firstLineChars="193" w:firstLine="618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="00C903A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="00C903A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需求汇总表（附件</w:t>
      </w:r>
      <w:r w:rsidR="00C903A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C903A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）需同时报送</w:t>
      </w:r>
      <w:r w:rsidR="00C903A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Word</w:t>
      </w:r>
      <w:r w:rsidR="00C903A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和单位盖章扫描件。</w:t>
      </w:r>
    </w:p>
    <w:p w:rsidR="00BA1BBF" w:rsidRPr="00E45696" w:rsidRDefault="00415482" w:rsidP="0094187D">
      <w:pPr>
        <w:overflowPunct w:val="0"/>
        <w:spacing w:line="580" w:lineRule="exact"/>
        <w:ind w:firstLineChars="193" w:firstLine="618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="00C903A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="00C903A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限额推荐及院士领衔设计的</w:t>
      </w:r>
      <w:r w:rsidR="003B65B4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研发</w:t>
      </w:r>
      <w:r w:rsidR="00C903A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需求填写择优委托</w:t>
      </w:r>
      <w:r w:rsidR="003B65B4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研发</w:t>
      </w:r>
      <w:r w:rsidR="00C903A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需求信息表（附件</w:t>
      </w:r>
      <w:r w:rsidR="00C903A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C903A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，报送</w:t>
      </w:r>
      <w:r w:rsidR="00C903A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Word</w:t>
      </w:r>
      <w:r w:rsidR="00C903A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版）；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院士联名推荐</w:t>
      </w:r>
      <w:r w:rsidR="003B65B4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研发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需求填写院士联名推荐表（附件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，同时报送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Word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及院士签名扫描件）</w:t>
      </w:r>
      <w:r w:rsidR="00C903A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BA1BBF" w:rsidRPr="00E45696" w:rsidRDefault="00C903AB" w:rsidP="00D641DA">
      <w:pPr>
        <w:overflowPunct w:val="0"/>
        <w:spacing w:line="580" w:lineRule="exact"/>
        <w:ind w:firstLineChars="193" w:firstLine="618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415482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415482" w:rsidRPr="00E45696">
        <w:rPr>
          <w:rFonts w:ascii="Times New Roman" w:hAnsi="Times New Roman" w:cs="Times New Roman"/>
        </w:rPr>
        <w:t xml:space="preserve"> </w:t>
      </w:r>
      <w:r w:rsidR="00415482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相关材料如涉及敏感、保密事项，可</w:t>
      </w:r>
      <w:r w:rsidR="0015117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直接联系</w:t>
      </w:r>
      <w:r w:rsidR="00415482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报送。</w:t>
      </w:r>
    </w:p>
    <w:p w:rsidR="0015117E" w:rsidRPr="00E45696" w:rsidRDefault="00415482" w:rsidP="0015117E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联系人：</w:t>
      </w:r>
      <w:r w:rsidR="0015117E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省科技项目管理服务中心</w:t>
      </w:r>
      <w:r w:rsidR="0015117E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 w:rsidR="0015117E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张玮</w:t>
      </w:r>
    </w:p>
    <w:p w:rsidR="00EB05DB" w:rsidRPr="00E45696" w:rsidRDefault="00EB05DB" w:rsidP="0015117E">
      <w:pPr>
        <w:overflowPunct w:val="0"/>
        <w:spacing w:line="580" w:lineRule="exact"/>
        <w:ind w:firstLineChars="600" w:firstLine="192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省科技厅规划处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王键</w:t>
      </w:r>
    </w:p>
    <w:p w:rsidR="00BA1BBF" w:rsidRPr="00E45696" w:rsidRDefault="00415482" w:rsidP="0094187D">
      <w:pPr>
        <w:overflowPunct w:val="0"/>
        <w:spacing w:line="580" w:lineRule="exact"/>
        <w:ind w:firstLineChars="193" w:firstLine="618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电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话：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0571-</w:t>
      </w:r>
      <w:r w:rsidR="0015117E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87054742</w:t>
      </w:r>
      <w:r w:rsidR="0015117E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="00EB05DB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87054037</w:t>
      </w:r>
    </w:p>
    <w:p w:rsidR="0094187D" w:rsidRPr="00E45696" w:rsidRDefault="00415482" w:rsidP="0094187D">
      <w:pPr>
        <w:overflowPunct w:val="0"/>
        <w:spacing w:line="580" w:lineRule="exact"/>
        <w:ind w:firstLineChars="193" w:firstLine="618"/>
        <w:rPr>
          <w:rStyle w:val="a9"/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邮</w:t>
      </w:r>
      <w:proofErr w:type="gramEnd"/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箱：</w:t>
      </w:r>
      <w:hyperlink r:id="rId8" w:history="1">
        <w:r w:rsidR="0094187D" w:rsidRPr="00E45696">
          <w:rPr>
            <w:rStyle w:val="a9"/>
            <w:rFonts w:ascii="Times New Roman" w:eastAsia="仿宋_GB2312" w:hAnsi="Times New Roman" w:cs="Times New Roman"/>
            <w:sz w:val="32"/>
            <w:szCs w:val="32"/>
          </w:rPr>
          <w:t>xmzx@zjinfo.gov.cn</w:t>
        </w:r>
      </w:hyperlink>
    </w:p>
    <w:p w:rsidR="00DC41D3" w:rsidRPr="00E45696" w:rsidRDefault="00DC41D3" w:rsidP="00DC41D3">
      <w:pPr>
        <w:overflowPunct w:val="0"/>
        <w:spacing w:line="580" w:lineRule="exact"/>
        <w:rPr>
          <w:rStyle w:val="a9"/>
          <w:rFonts w:ascii="Times New Roman" w:eastAsia="仿宋_GB2312" w:hAnsi="Times New Roman" w:cs="Times New Roman"/>
          <w:sz w:val="32"/>
          <w:szCs w:val="32"/>
        </w:rPr>
      </w:pPr>
    </w:p>
    <w:p w:rsidR="00DC41D3" w:rsidRPr="00E45696" w:rsidRDefault="00DC41D3" w:rsidP="00DC41D3">
      <w:pPr>
        <w:overflowPunct w:val="0"/>
        <w:spacing w:line="580" w:lineRule="exact"/>
        <w:ind w:left="960" w:hangingChars="300" w:hanging="960"/>
        <w:rPr>
          <w:rStyle w:val="a9"/>
          <w:rFonts w:ascii="Times New Roman" w:eastAsia="仿宋_GB2312" w:hAnsi="Times New Roman" w:cs="Times New Roman"/>
          <w:sz w:val="32"/>
          <w:szCs w:val="32"/>
        </w:rPr>
      </w:pPr>
      <w:r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>附件：</w:t>
      </w:r>
      <w:r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>1.</w:t>
      </w:r>
      <w:r w:rsidRPr="00E45696">
        <w:rPr>
          <w:rFonts w:ascii="Times New Roman" w:hAnsi="Times New Roman" w:cs="Times New Roman"/>
        </w:rPr>
        <w:t xml:space="preserve"> </w:t>
      </w:r>
      <w:r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>2021</w:t>
      </w:r>
      <w:r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>年度重点研发计划择优委托</w:t>
      </w:r>
      <w:r w:rsidR="003B65B4"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>研发</w:t>
      </w:r>
      <w:r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>需求限额推荐数</w:t>
      </w:r>
    </w:p>
    <w:p w:rsidR="00DC41D3" w:rsidRPr="00E45696" w:rsidRDefault="00DC41D3" w:rsidP="00DC41D3">
      <w:pPr>
        <w:overflowPunct w:val="0"/>
        <w:spacing w:line="580" w:lineRule="exact"/>
        <w:ind w:left="960" w:hangingChars="300" w:hanging="960"/>
        <w:rPr>
          <w:rStyle w:val="a9"/>
          <w:rFonts w:ascii="Times New Roman" w:eastAsia="仿宋_GB2312" w:hAnsi="Times New Roman" w:cs="Times New Roman"/>
          <w:sz w:val="32"/>
          <w:szCs w:val="32"/>
        </w:rPr>
      </w:pPr>
      <w:r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 xml:space="preserve">      2.</w:t>
      </w:r>
      <w:r w:rsidRPr="00E45696">
        <w:rPr>
          <w:rFonts w:ascii="Times New Roman" w:hAnsi="Times New Roman" w:cs="Times New Roman"/>
        </w:rPr>
        <w:t xml:space="preserve"> </w:t>
      </w:r>
      <w:r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>2021</w:t>
      </w:r>
      <w:r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>年度重点研发计划择优委托</w:t>
      </w:r>
      <w:r w:rsidR="003B65B4"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>研发</w:t>
      </w:r>
      <w:r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>需求汇总表</w:t>
      </w:r>
    </w:p>
    <w:p w:rsidR="00DC41D3" w:rsidRPr="00E45696" w:rsidRDefault="00DC41D3" w:rsidP="00DC41D3">
      <w:pPr>
        <w:overflowPunct w:val="0"/>
        <w:spacing w:line="580" w:lineRule="exact"/>
        <w:ind w:leftChars="456" w:left="958"/>
        <w:rPr>
          <w:rStyle w:val="a9"/>
          <w:rFonts w:ascii="Times New Roman" w:eastAsia="仿宋_GB2312" w:hAnsi="Times New Roman" w:cs="Times New Roman"/>
          <w:sz w:val="32"/>
          <w:szCs w:val="32"/>
        </w:rPr>
      </w:pPr>
      <w:r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>3.</w:t>
      </w:r>
      <w:r w:rsidRPr="00E45696">
        <w:rPr>
          <w:rFonts w:ascii="Times New Roman" w:hAnsi="Times New Roman" w:cs="Times New Roman"/>
        </w:rPr>
        <w:t xml:space="preserve"> </w:t>
      </w:r>
      <w:r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>择优委托</w:t>
      </w:r>
      <w:r w:rsidR="003B65B4"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>研发</w:t>
      </w:r>
      <w:r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>需求信息表</w:t>
      </w:r>
    </w:p>
    <w:p w:rsidR="00DC41D3" w:rsidRPr="00E45696" w:rsidRDefault="00DC41D3" w:rsidP="00DC41D3">
      <w:pPr>
        <w:overflowPunct w:val="0"/>
        <w:spacing w:line="580" w:lineRule="exact"/>
        <w:ind w:leftChars="456" w:left="958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>4.</w:t>
      </w:r>
      <w:r w:rsidRPr="00E45696">
        <w:rPr>
          <w:rFonts w:ascii="Times New Roman" w:hAnsi="Times New Roman" w:cs="Times New Roman"/>
        </w:rPr>
        <w:t xml:space="preserve"> </w:t>
      </w:r>
      <w:r w:rsidRPr="00E45696">
        <w:rPr>
          <w:rStyle w:val="a9"/>
          <w:rFonts w:ascii="Times New Roman" w:eastAsia="仿宋_GB2312" w:hAnsi="Times New Roman" w:cs="Times New Roman"/>
          <w:sz w:val="32"/>
          <w:szCs w:val="32"/>
        </w:rPr>
        <w:t>院士联名推荐表</w:t>
      </w:r>
    </w:p>
    <w:p w:rsidR="0094187D" w:rsidRPr="00E45696" w:rsidRDefault="0094187D" w:rsidP="0094187D">
      <w:pPr>
        <w:overflowPunct w:val="0"/>
        <w:spacing w:line="580" w:lineRule="exact"/>
        <w:ind w:firstLineChars="193" w:firstLine="618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4187D" w:rsidRPr="00E45696" w:rsidRDefault="0094187D" w:rsidP="0094187D">
      <w:pPr>
        <w:overflowPunct w:val="0"/>
        <w:spacing w:line="560" w:lineRule="exact"/>
        <w:ind w:right="640" w:firstLineChars="193" w:firstLine="618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浙江省科学技术厅</w:t>
      </w:r>
    </w:p>
    <w:p w:rsidR="0094187D" w:rsidRPr="00E45696" w:rsidRDefault="0094187D" w:rsidP="0094187D">
      <w:pPr>
        <w:overflowPunct w:val="0"/>
        <w:spacing w:line="560" w:lineRule="exact"/>
        <w:ind w:right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94187D" w:rsidRPr="00E45696" w:rsidSect="00B60AC4"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="00270E9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17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:rsidR="00BA1BBF" w:rsidRPr="00E45696" w:rsidRDefault="00415482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  <w:highlight w:val="yellow"/>
        </w:rPr>
      </w:pPr>
      <w:r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附件</w:t>
      </w:r>
      <w:r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1</w:t>
      </w:r>
    </w:p>
    <w:p w:rsidR="00BA1BBF" w:rsidRPr="00E45696" w:rsidRDefault="00D641DA" w:rsidP="00476859">
      <w:pPr>
        <w:overflowPunct w:val="0"/>
        <w:spacing w:beforeLines="100" w:before="312" w:afterLines="50" w:after="156" w:line="60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2021</w:t>
      </w:r>
      <w:r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年度重点研发计划</w:t>
      </w:r>
      <w:r w:rsidR="00415482"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择优委托</w:t>
      </w:r>
      <w:r w:rsidR="003B65B4"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研发</w:t>
      </w:r>
      <w:r w:rsidR="00415482"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需求限额推荐数</w:t>
      </w:r>
    </w:p>
    <w:p w:rsidR="00BA1BBF" w:rsidRPr="00E45696" w:rsidRDefault="00415482" w:rsidP="005A7EF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设区市：杭州市可推荐不超过</w:t>
      </w:r>
      <w:r w:rsidR="00027AA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10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项，其他市推荐不超过</w:t>
      </w:r>
      <w:r w:rsidR="00027AA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bookmarkStart w:id="0" w:name="_GoBack"/>
      <w:bookmarkEnd w:id="0"/>
      <w:r w:rsidR="00EB71FF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="0015117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（国家自创区、国家高新区可另推荐</w:t>
      </w:r>
      <w:r w:rsidR="0015117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="0015117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项</w:t>
      </w:r>
      <w:r w:rsidR="00ED40A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/</w:t>
      </w:r>
      <w:r w:rsidR="00ED40A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家</w:t>
      </w:r>
      <w:r w:rsidR="0015117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，由各设区市汇总上报）</w:t>
      </w:r>
    </w:p>
    <w:p w:rsidR="00BA1BBF" w:rsidRPr="00E45696" w:rsidRDefault="00415482" w:rsidP="005A7EF6">
      <w:pPr>
        <w:overflowPunct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高校院所、新型研发机构：</w:t>
      </w:r>
      <w:r w:rsidR="00EB71FF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浙江大学可推荐不超过</w:t>
      </w:r>
      <w:r w:rsidR="00BD2DD1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="00EB71FF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项；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西湖大学、浙江工业大学、浙江师范大学、浙江农林大学、杭州电子科技大学、宁波大学、浙江工商大学、浙江理工大学、中国计量大学、温州医科大学、浙江财经大学、浙江海洋大学、浙江中医药大学、浙江科技学院、杭州医学院（省医科院）、嘉兴学院、之江实验室、清华长三角研究院、中科院宁波材料所、北航杭州研究院、阿里达摩院、省农科院、省林科院、省计量院每家可推荐不超过</w:t>
      </w:r>
      <w:r w:rsidR="00EB71FF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项。</w:t>
      </w:r>
      <w:r w:rsidR="00483DC1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其他</w:t>
      </w:r>
      <w:r w:rsidR="00190064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高校院所、新型研发机构</w:t>
      </w:r>
      <w:r w:rsidR="00483DC1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在相关领域的研究有明显优势的，可推荐不超过</w:t>
      </w:r>
      <w:r w:rsidR="00483DC1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483DC1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项。</w:t>
      </w:r>
    </w:p>
    <w:p w:rsidR="00F608B0" w:rsidRPr="00E45696" w:rsidRDefault="00F608B0" w:rsidP="005A7EF6">
      <w:pPr>
        <w:overflowPunct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F608B0" w:rsidRPr="00E45696" w:rsidSect="00B60AC4"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国家重点实验室</w:t>
      </w:r>
      <w:r w:rsidR="00C34635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可</w:t>
      </w:r>
      <w:r w:rsidR="0015117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另</w:t>
      </w:r>
      <w:r w:rsidR="00C34635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推荐</w:t>
      </w:r>
      <w:r w:rsidR="00C34635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C34635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</w:t>
      </w:r>
      <w:r w:rsidR="00ED40A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/</w:t>
      </w:r>
      <w:r w:rsidR="00ED40A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家</w:t>
      </w:r>
      <w:r w:rsidR="00C34635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，由依托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单位</w:t>
      </w:r>
      <w:r w:rsidR="00C34635"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汇总上报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BA1BBF" w:rsidRPr="00E45696" w:rsidRDefault="00415482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附件</w:t>
      </w:r>
      <w:r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2</w:t>
      </w:r>
    </w:p>
    <w:p w:rsidR="00BA1BBF" w:rsidRPr="00E45696" w:rsidRDefault="00415482">
      <w:pPr>
        <w:overflowPunct w:val="0"/>
        <w:spacing w:line="600" w:lineRule="exact"/>
        <w:ind w:firstLineChars="200" w:firstLine="643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2021</w:t>
      </w:r>
      <w:r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年度重点研发计划择优委托</w:t>
      </w:r>
      <w:r w:rsidR="003B65B4"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研发</w:t>
      </w:r>
      <w:r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需求汇总表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18"/>
        <w:gridCol w:w="1852"/>
        <w:gridCol w:w="1363"/>
        <w:gridCol w:w="1359"/>
        <w:gridCol w:w="1112"/>
        <w:gridCol w:w="1112"/>
        <w:gridCol w:w="1112"/>
      </w:tblGrid>
      <w:tr w:rsidR="00EB71FF" w:rsidRPr="00E45696" w:rsidTr="00EB71FF">
        <w:tc>
          <w:tcPr>
            <w:tcW w:w="36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 w:rsidRPr="00E45696"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5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 w:rsidRPr="00E45696"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需求名称</w:t>
            </w:r>
          </w:p>
        </w:tc>
        <w:tc>
          <w:tcPr>
            <w:tcW w:w="799" w:type="pct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 w:rsidRPr="00E45696"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推荐类型</w:t>
            </w:r>
          </w:p>
          <w:p w:rsidR="00EB71FF" w:rsidRPr="00E45696" w:rsidRDefault="00EB71FF">
            <w:pPr>
              <w:overflowPunct w:val="0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E45696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（限额推荐、院士领衔、院士联名推荐）</w:t>
            </w:r>
          </w:p>
        </w:tc>
        <w:tc>
          <w:tcPr>
            <w:tcW w:w="797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 w:rsidRPr="00E45696"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领域</w:t>
            </w:r>
          </w:p>
          <w:p w:rsidR="00EB71FF" w:rsidRPr="00E45696" w:rsidRDefault="00EB71FF" w:rsidP="00DC41D3">
            <w:pPr>
              <w:overflowPunct w:val="0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E45696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（工业、农业、社发、国际合作、</w:t>
            </w:r>
            <w:r w:rsidR="00DC41D3" w:rsidRPr="00E45696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两用技术</w:t>
            </w:r>
            <w:r w:rsidRPr="00E45696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 w:rsidRPr="00E45696"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优势单位</w:t>
            </w:r>
          </w:p>
          <w:p w:rsidR="00EB71FF" w:rsidRPr="00E45696" w:rsidRDefault="00EB71FF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spacing w:val="-4"/>
                <w:kern w:val="0"/>
                <w:sz w:val="18"/>
                <w:szCs w:val="18"/>
              </w:rPr>
            </w:pPr>
            <w:r w:rsidRPr="00E45696">
              <w:rPr>
                <w:rFonts w:ascii="Times New Roman" w:eastAsia="黑体" w:hAnsi="Times New Roman" w:cs="Times New Roman"/>
                <w:spacing w:val="-4"/>
                <w:kern w:val="0"/>
                <w:sz w:val="18"/>
                <w:szCs w:val="18"/>
              </w:rPr>
              <w:t>（领衔院士）</w:t>
            </w: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 w:rsidRPr="00E45696"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研发类型</w:t>
            </w:r>
          </w:p>
          <w:p w:rsidR="00EB71FF" w:rsidRPr="00E45696" w:rsidRDefault="00EB71FF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 w:rsidRPr="00E45696">
              <w:rPr>
                <w:rFonts w:ascii="Times New Roman" w:eastAsia="黑体" w:hAnsi="Times New Roman" w:cs="Times New Roman"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1.</w:t>
            </w:r>
            <w:r w:rsidRPr="00E45696">
              <w:rPr>
                <w:rFonts w:ascii="Times New Roman" w:eastAsia="黑体" w:hAnsi="Times New Roman" w:cs="Times New Roman"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产业化项目</w:t>
            </w:r>
          </w:p>
          <w:p w:rsidR="00EB71FF" w:rsidRPr="00E45696" w:rsidRDefault="00EB71FF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 w:rsidRPr="00E45696">
              <w:rPr>
                <w:rFonts w:ascii="Times New Roman" w:eastAsia="黑体" w:hAnsi="Times New Roman" w:cs="Times New Roman"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2.</w:t>
            </w:r>
            <w:r w:rsidRPr="00E45696">
              <w:rPr>
                <w:rFonts w:ascii="Times New Roman" w:eastAsia="黑体" w:hAnsi="Times New Roman" w:cs="Times New Roman"/>
                <w:bCs/>
                <w:color w:val="333333"/>
                <w:kern w:val="0"/>
                <w:sz w:val="18"/>
                <w:szCs w:val="18"/>
                <w:shd w:val="clear" w:color="auto" w:fill="FFFFFF"/>
              </w:rPr>
              <w:t>攻关类项目</w:t>
            </w: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</w:pPr>
            <w:r w:rsidRPr="00E45696"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建议</w:t>
            </w:r>
            <w:proofErr w:type="gramStart"/>
            <w:r w:rsidRPr="00E45696"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研发总</w:t>
            </w:r>
            <w:proofErr w:type="gramEnd"/>
            <w:r w:rsidRPr="00E45696"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投入（万元）</w:t>
            </w:r>
          </w:p>
        </w:tc>
      </w:tr>
      <w:tr w:rsidR="00EB71FF" w:rsidRPr="00E45696" w:rsidTr="00EB71FF">
        <w:trPr>
          <w:trHeight w:val="578"/>
        </w:trPr>
        <w:tc>
          <w:tcPr>
            <w:tcW w:w="36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85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99" w:type="pct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97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</w:tr>
      <w:tr w:rsidR="00EB71FF" w:rsidRPr="00E45696" w:rsidTr="00EB71FF">
        <w:tc>
          <w:tcPr>
            <w:tcW w:w="36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85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99" w:type="pct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97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</w:tr>
      <w:tr w:rsidR="00EB71FF" w:rsidRPr="00E45696" w:rsidTr="00EB71FF">
        <w:tc>
          <w:tcPr>
            <w:tcW w:w="36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85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99" w:type="pct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97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</w:tr>
      <w:tr w:rsidR="00EB71FF" w:rsidRPr="00E45696" w:rsidTr="00EB71FF">
        <w:tc>
          <w:tcPr>
            <w:tcW w:w="36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99" w:type="pct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97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</w:tr>
      <w:tr w:rsidR="00EB71FF" w:rsidRPr="00E45696" w:rsidTr="00EB71FF">
        <w:tc>
          <w:tcPr>
            <w:tcW w:w="36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99" w:type="pct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97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</w:tr>
      <w:tr w:rsidR="00EB71FF" w:rsidRPr="00E45696" w:rsidTr="00EB71FF">
        <w:tc>
          <w:tcPr>
            <w:tcW w:w="36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99" w:type="pct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97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pct"/>
            <w:vAlign w:val="center"/>
          </w:tcPr>
          <w:p w:rsidR="00EB71FF" w:rsidRPr="00E45696" w:rsidRDefault="00EB71FF">
            <w:pPr>
              <w:overflowPunct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BA1BBF" w:rsidRPr="00E45696" w:rsidRDefault="008E32F7">
      <w:pPr>
        <w:overflowPunct w:val="0"/>
        <w:spacing w:line="600" w:lineRule="exact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E45696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注：请按推荐顺序进行排序</w:t>
      </w:r>
    </w:p>
    <w:p w:rsidR="00BA1BBF" w:rsidRPr="00E45696" w:rsidRDefault="00BA1BBF">
      <w:pPr>
        <w:overflowPunct w:val="0"/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A1BBF" w:rsidRPr="00E45696" w:rsidRDefault="00C903AB" w:rsidP="00C903AB">
      <w:pPr>
        <w:overflowPunct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BA1BBF" w:rsidRPr="00E45696" w:rsidSect="00B60AC4"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                           </w:t>
      </w:r>
      <w:r w:rsidRPr="00E4569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单位盖章：</w:t>
      </w:r>
    </w:p>
    <w:p w:rsidR="00BA1BBF" w:rsidRPr="00E45696" w:rsidRDefault="00415482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附件</w:t>
      </w:r>
      <w:r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3</w:t>
      </w:r>
    </w:p>
    <w:p w:rsidR="00BA1BBF" w:rsidRPr="00E45696" w:rsidRDefault="00415482">
      <w:pPr>
        <w:overflowPunct w:val="0"/>
        <w:spacing w:line="600" w:lineRule="exact"/>
        <w:ind w:firstLineChars="200" w:firstLine="643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择优委托</w:t>
      </w:r>
      <w:r w:rsidR="003B65B4"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研发</w:t>
      </w:r>
      <w:r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需求信息表</w:t>
      </w: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4"/>
        <w:gridCol w:w="1875"/>
        <w:gridCol w:w="5781"/>
      </w:tblGrid>
      <w:tr w:rsidR="00BA1BBF" w:rsidRPr="00E45696" w:rsidTr="0035318D">
        <w:trPr>
          <w:cantSplit/>
          <w:trHeight w:val="45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41548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需求名称</w:t>
            </w:r>
          </w:p>
        </w:tc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BA1BBF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E2CF4" w:rsidRPr="00E45696" w:rsidTr="0035318D">
        <w:trPr>
          <w:cantSplit/>
          <w:trHeight w:val="45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CF4" w:rsidRPr="00E45696" w:rsidRDefault="003B65B4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研发</w:t>
            </w:r>
            <w:r w:rsidR="001E2CF4" w:rsidRPr="00E45696">
              <w:rPr>
                <w:rFonts w:ascii="Times New Roman" w:eastAsia="黑体" w:hAnsi="Times New Roman" w:cs="Times New Roman"/>
                <w:sz w:val="24"/>
              </w:rPr>
              <w:t>实施期</w:t>
            </w:r>
          </w:p>
        </w:tc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CF4" w:rsidRPr="00E45696" w:rsidRDefault="001E2CF4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71C" w:rsidRPr="00E45696" w:rsidTr="0035318D">
        <w:trPr>
          <w:cantSplit/>
          <w:trHeight w:val="45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推荐方式</w:t>
            </w:r>
          </w:p>
        </w:tc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>
            <w:pPr>
              <w:adjustRightInd w:val="0"/>
              <w:snapToGrid w:val="0"/>
              <w:spacing w:line="276" w:lineRule="auto"/>
              <w:ind w:firstLineChars="50" w:firstLine="120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限额推荐</w:t>
            </w:r>
            <w:r w:rsidR="001E2CF4" w:rsidRPr="00E45696"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院士领衔</w:t>
            </w:r>
          </w:p>
        </w:tc>
      </w:tr>
      <w:tr w:rsidR="0092071C" w:rsidRPr="00E45696" w:rsidTr="0035318D">
        <w:trPr>
          <w:cantSplit/>
          <w:trHeight w:val="553"/>
          <w:jc w:val="center"/>
        </w:trPr>
        <w:tc>
          <w:tcPr>
            <w:tcW w:w="18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 w:rsidP="00D641D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所属领域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 w:rsidP="00BD2DD1">
            <w:pPr>
              <w:adjustRightInd w:val="0"/>
              <w:snapToGrid w:val="0"/>
              <w:spacing w:line="276" w:lineRule="auto"/>
              <w:ind w:firstLineChars="50" w:firstLine="120"/>
              <w:rPr>
                <w:rFonts w:ascii="Times New Roman" w:eastAsia="宋体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工业</w:t>
            </w:r>
            <w:r w:rsidR="001E2CF4" w:rsidRPr="00E45696">
              <w:rPr>
                <w:rFonts w:ascii="Times New Roman" w:eastAsia="仿宋_GB2312" w:hAnsi="Times New Roman" w:cs="Times New Roman"/>
                <w:sz w:val="24"/>
              </w:rPr>
              <w:t xml:space="preserve">   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农业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="001E2CF4" w:rsidRPr="00E45696"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社发</w:t>
            </w:r>
            <w:r w:rsidR="001E2CF4" w:rsidRPr="00E45696">
              <w:rPr>
                <w:rFonts w:ascii="Times New Roman" w:eastAsia="仿宋_GB2312" w:hAnsi="Times New Roman" w:cs="Times New Roman"/>
                <w:sz w:val="24"/>
              </w:rPr>
              <w:t xml:space="preserve">   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国际合作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="001E2CF4" w:rsidRPr="00E45696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两用技术</w:t>
            </w:r>
          </w:p>
        </w:tc>
      </w:tr>
      <w:tr w:rsidR="0092071C" w:rsidRPr="00E45696" w:rsidTr="0035318D">
        <w:trPr>
          <w:cantSplit/>
          <w:trHeight w:val="553"/>
          <w:jc w:val="center"/>
        </w:trPr>
        <w:tc>
          <w:tcPr>
            <w:tcW w:w="18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研发类型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>
            <w:pPr>
              <w:adjustRightInd w:val="0"/>
              <w:snapToGrid w:val="0"/>
              <w:spacing w:line="276" w:lineRule="auto"/>
              <w:ind w:firstLineChars="50" w:firstLine="120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产业化项目</w:t>
            </w:r>
            <w:r w:rsidR="001E2CF4" w:rsidRPr="00E45696">
              <w:rPr>
                <w:rFonts w:ascii="Times New Roman" w:eastAsia="仿宋_GB2312" w:hAnsi="Times New Roman" w:cs="Times New Roman"/>
                <w:sz w:val="24"/>
              </w:rPr>
              <w:t xml:space="preserve">       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攻关类项目</w:t>
            </w:r>
          </w:p>
        </w:tc>
      </w:tr>
      <w:tr w:rsidR="0092071C" w:rsidRPr="00E45696" w:rsidTr="001E2CF4">
        <w:trPr>
          <w:cantSplit/>
          <w:trHeight w:val="1313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攻关意义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从与国家和我省重大战略实施的直接关系，实现安全自主可控、抢占技术制高点的关键性作用，提升产业竞争力、前沿技术突破的重大影响等角度，说明此项需求的攻关意义。（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500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字左右）</w:t>
            </w:r>
          </w:p>
        </w:tc>
      </w:tr>
      <w:tr w:rsidR="0092071C" w:rsidRPr="00E45696" w:rsidTr="00EE0AF5">
        <w:trPr>
          <w:cantSplit/>
          <w:trHeight w:val="1271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主要研发内容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从国内外研发进展、省内技术积累和发展瓶颈、拟解决的关键核心技术等角度阐述主要研发内容，提出破解相关问题的主要技术路径和方案等。（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1000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字左右）</w:t>
            </w:r>
          </w:p>
        </w:tc>
      </w:tr>
      <w:tr w:rsidR="00DC41D3" w:rsidRPr="00E45696" w:rsidTr="00C93C64">
        <w:trPr>
          <w:cantSplit/>
          <w:trHeight w:val="583"/>
          <w:jc w:val="center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41D3" w:rsidRPr="00E45696" w:rsidRDefault="00DC41D3" w:rsidP="0086503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预期标志性成果及水平</w:t>
            </w:r>
          </w:p>
        </w:tc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1D3" w:rsidRPr="00E45696" w:rsidRDefault="00DC41D3" w:rsidP="00DC41D3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从引领性技术储备和突破、国产化替代、实验室成果产业化开发应用等说明预期成果。（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400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字左右）</w:t>
            </w:r>
          </w:p>
        </w:tc>
      </w:tr>
      <w:tr w:rsidR="00DC41D3" w:rsidRPr="00E45696" w:rsidTr="00DC41D3">
        <w:trPr>
          <w:cantSplit/>
          <w:trHeight w:val="583"/>
          <w:jc w:val="center"/>
        </w:trPr>
        <w:tc>
          <w:tcPr>
            <w:tcW w:w="18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41D3" w:rsidRPr="00E45696" w:rsidRDefault="00DC41D3" w:rsidP="0086503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1D3" w:rsidRPr="00E45696" w:rsidRDefault="00DC41D3" w:rsidP="00584C1E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技术先进水平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1D3" w:rsidRPr="00E45696" w:rsidRDefault="00DC41D3" w:rsidP="00584C1E">
            <w:pPr>
              <w:adjustRightInd w:val="0"/>
              <w:snapToGrid w:val="0"/>
              <w:spacing w:line="276" w:lineRule="auto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国内先进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国际先进</w:t>
            </w:r>
          </w:p>
        </w:tc>
      </w:tr>
      <w:tr w:rsidR="0092071C" w:rsidRPr="00E45696" w:rsidTr="0035318D">
        <w:trPr>
          <w:cantSplit/>
          <w:trHeight w:val="397"/>
          <w:jc w:val="center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 w:rsidP="0086503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 w:rsidP="0035318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对</w:t>
            </w:r>
            <w:proofErr w:type="gramStart"/>
            <w:r w:rsidRPr="00E45696">
              <w:rPr>
                <w:rFonts w:ascii="Times New Roman" w:eastAsia="仿宋_GB2312" w:hAnsi="Times New Roman" w:cs="Times New Roman"/>
                <w:sz w:val="24"/>
              </w:rPr>
              <w:t>标单位</w:t>
            </w:r>
            <w:proofErr w:type="gramEnd"/>
            <w:r w:rsidRPr="00E45696">
              <w:rPr>
                <w:rFonts w:ascii="Times New Roman" w:eastAsia="仿宋_GB2312" w:hAnsi="Times New Roman" w:cs="Times New Roman"/>
                <w:sz w:val="24"/>
              </w:rPr>
              <w:t>及</w:t>
            </w:r>
          </w:p>
          <w:p w:rsidR="00DC41D3" w:rsidRPr="00E45696" w:rsidRDefault="0092071C" w:rsidP="0035318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产品（型号）</w:t>
            </w:r>
          </w:p>
          <w:p w:rsidR="0092071C" w:rsidRPr="00E45696" w:rsidRDefault="00DC41D3" w:rsidP="0035318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（工业领域需求必填）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2071C" w:rsidRPr="00E45696" w:rsidTr="00DC41D3">
        <w:trPr>
          <w:cantSplit/>
          <w:trHeight w:val="474"/>
          <w:jc w:val="center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 w:rsidP="0086503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071C" w:rsidRPr="00E45696" w:rsidRDefault="0092071C" w:rsidP="00D0614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核心技术参数</w:t>
            </w:r>
            <w:r w:rsidR="00DC41D3" w:rsidRPr="00E45696">
              <w:rPr>
                <w:rFonts w:ascii="Times New Roman" w:eastAsia="仿宋_GB2312" w:hAnsi="Times New Roman" w:cs="Times New Roman"/>
                <w:sz w:val="24"/>
              </w:rPr>
              <w:t>（工业领域需求必填）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对标产品（技术）：</w:t>
            </w:r>
          </w:p>
        </w:tc>
      </w:tr>
      <w:tr w:rsidR="0092071C" w:rsidRPr="00E45696" w:rsidTr="001E2CF4">
        <w:trPr>
          <w:cantSplit/>
          <w:trHeight w:val="339"/>
          <w:jc w:val="center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8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C" w:rsidRPr="00E45696" w:rsidRDefault="0092071C" w:rsidP="0014277B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71C" w:rsidRPr="00E45696" w:rsidRDefault="003B65B4" w:rsidP="0014277B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研发</w:t>
            </w:r>
            <w:r w:rsidR="0092071C" w:rsidRPr="00E45696">
              <w:rPr>
                <w:rFonts w:ascii="Times New Roman" w:eastAsia="仿宋_GB2312" w:hAnsi="Times New Roman" w:cs="Times New Roman"/>
                <w:sz w:val="24"/>
              </w:rPr>
              <w:t>产品（技术）：</w:t>
            </w:r>
          </w:p>
        </w:tc>
      </w:tr>
      <w:tr w:rsidR="0092071C" w:rsidRPr="00E45696" w:rsidTr="00580C53">
        <w:trPr>
          <w:cantSplit/>
          <w:trHeight w:val="2439"/>
          <w:jc w:val="center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071C" w:rsidRPr="00E45696" w:rsidRDefault="0092071C" w:rsidP="0092071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预期进展</w:t>
            </w:r>
          </w:p>
          <w:p w:rsidR="00DC41D3" w:rsidRPr="00E45696" w:rsidRDefault="00DC41D3" w:rsidP="0092071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（工业领域需求必填）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2071C" w:rsidRPr="00E45696" w:rsidRDefault="0092071C" w:rsidP="0035318D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领跑（无人区）技术</w:t>
            </w:r>
          </w:p>
          <w:p w:rsidR="0092071C" w:rsidRPr="00E45696" w:rsidRDefault="0092071C" w:rsidP="0035318D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实现国产化替代的示范应用</w:t>
            </w:r>
          </w:p>
          <w:p w:rsidR="0092071C" w:rsidRPr="00E45696" w:rsidRDefault="0092071C" w:rsidP="0035318D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（如明确应用单位请填写</w:t>
            </w:r>
            <w:r w:rsidRPr="00E45696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       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:rsidR="0092071C" w:rsidRPr="00E45696" w:rsidRDefault="0092071C" w:rsidP="0035318D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开展国产化替代的试用</w:t>
            </w:r>
          </w:p>
          <w:p w:rsidR="0092071C" w:rsidRPr="00E45696" w:rsidRDefault="0092071C" w:rsidP="0035318D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（如明确应用单位请填写</w:t>
            </w:r>
            <w:r w:rsidRPr="00E45696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       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:rsidR="0092071C" w:rsidRPr="00E45696" w:rsidRDefault="0092071C" w:rsidP="0035318D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开发出国产化替代的样机（样品）</w:t>
            </w:r>
          </w:p>
          <w:p w:rsidR="0092071C" w:rsidRPr="00E45696" w:rsidRDefault="0092071C" w:rsidP="0014277B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其他（请填写</w:t>
            </w:r>
            <w:r w:rsidRPr="00E45696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       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92071C" w:rsidRPr="00E45696" w:rsidTr="00EE0AF5">
        <w:trPr>
          <w:cantSplit/>
          <w:trHeight w:val="668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推荐优势单位或领衔院士</w:t>
            </w:r>
          </w:p>
        </w:tc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476859" w:rsidP="00476859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如省内有多家优势单位的，需一并提供</w:t>
            </w:r>
          </w:p>
        </w:tc>
      </w:tr>
      <w:tr w:rsidR="0092071C" w:rsidRPr="00E45696" w:rsidTr="00EE0AF5">
        <w:trPr>
          <w:cantSplit/>
          <w:trHeight w:val="495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建议</w:t>
            </w:r>
            <w:proofErr w:type="gramStart"/>
            <w:r w:rsidRPr="00E45696">
              <w:rPr>
                <w:rFonts w:ascii="Times New Roman" w:eastAsia="黑体" w:hAnsi="Times New Roman" w:cs="Times New Roman"/>
                <w:sz w:val="24"/>
              </w:rPr>
              <w:t>研发</w:t>
            </w:r>
            <w:r w:rsidR="00476859" w:rsidRPr="00E45696">
              <w:rPr>
                <w:rFonts w:ascii="Times New Roman" w:eastAsia="黑体" w:hAnsi="Times New Roman" w:cs="Times New Roman"/>
                <w:sz w:val="24"/>
              </w:rPr>
              <w:t>总</w:t>
            </w:r>
            <w:proofErr w:type="gramEnd"/>
            <w:r w:rsidRPr="00E45696">
              <w:rPr>
                <w:rFonts w:ascii="Times New Roman" w:eastAsia="黑体" w:hAnsi="Times New Roman" w:cs="Times New Roman"/>
                <w:sz w:val="24"/>
              </w:rPr>
              <w:t>投入</w:t>
            </w:r>
          </w:p>
          <w:p w:rsidR="0092071C" w:rsidRPr="00E45696" w:rsidRDefault="0092071C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（万元）</w:t>
            </w:r>
          </w:p>
        </w:tc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71C" w:rsidRPr="00E45696" w:rsidRDefault="0092071C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DC41D3" w:rsidRPr="00E45696" w:rsidRDefault="00DC41D3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DC41D3" w:rsidRPr="00E45696" w:rsidRDefault="00DC41D3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DC41D3" w:rsidRPr="00E45696" w:rsidRDefault="00DC41D3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DC41D3" w:rsidRPr="00E45696" w:rsidRDefault="00DC41D3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DC41D3" w:rsidRPr="00E45696" w:rsidRDefault="00DC41D3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DC41D3" w:rsidRPr="00E45696" w:rsidRDefault="00DC41D3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DC41D3" w:rsidRPr="00E45696" w:rsidRDefault="00DC41D3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DC41D3" w:rsidRPr="00E45696" w:rsidRDefault="00DC41D3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DC41D3" w:rsidRPr="00E45696" w:rsidRDefault="00DC41D3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DC41D3" w:rsidRPr="00E45696" w:rsidRDefault="00DC41D3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DC41D3" w:rsidRPr="00E45696" w:rsidRDefault="00DC41D3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DC41D3" w:rsidRPr="00E45696" w:rsidRDefault="00DC41D3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DC41D3" w:rsidRPr="00E45696" w:rsidRDefault="00DC41D3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DC41D3" w:rsidRPr="00E45696" w:rsidRDefault="00DC41D3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DC41D3" w:rsidRPr="00E45696" w:rsidRDefault="00DC41D3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DC41D3" w:rsidRPr="00E45696" w:rsidRDefault="00DC41D3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BA1BBF" w:rsidRPr="00E45696" w:rsidRDefault="00415482">
      <w:pPr>
        <w:overflowPunct w:val="0"/>
        <w:spacing w:line="600" w:lineRule="exact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附件</w:t>
      </w:r>
      <w:r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4</w:t>
      </w:r>
    </w:p>
    <w:p w:rsidR="00BA1BBF" w:rsidRPr="00E45696" w:rsidRDefault="00415482">
      <w:pPr>
        <w:overflowPunct w:val="0"/>
        <w:spacing w:line="600" w:lineRule="exact"/>
        <w:ind w:firstLineChars="200" w:firstLine="643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E45696">
        <w:rPr>
          <w:rFonts w:ascii="Times New Roman" w:eastAsia="宋体" w:hAnsi="Times New Roman" w:cs="Times New Roman"/>
          <w:b/>
          <w:bCs/>
          <w:sz w:val="32"/>
          <w:szCs w:val="32"/>
        </w:rPr>
        <w:t>院士联名推荐表</w:t>
      </w: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5"/>
        <w:gridCol w:w="7655"/>
      </w:tblGrid>
      <w:tr w:rsidR="00BA1BBF" w:rsidRPr="00E45696">
        <w:trPr>
          <w:cantSplit/>
          <w:trHeight w:val="454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41548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需求名称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BA1BBF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A1BBF" w:rsidRPr="00E45696">
        <w:trPr>
          <w:cantSplit/>
          <w:trHeight w:val="553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415482" w:rsidP="00D641D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所属领域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415482" w:rsidP="00BD2DD1">
            <w:pPr>
              <w:adjustRightInd w:val="0"/>
              <w:snapToGrid w:val="0"/>
              <w:spacing w:line="276" w:lineRule="auto"/>
              <w:ind w:firstLineChars="50" w:firstLine="120"/>
              <w:rPr>
                <w:rFonts w:ascii="Times New Roman" w:eastAsia="宋体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工业</w:t>
            </w:r>
            <w:r w:rsidR="00C5785D" w:rsidRPr="00E45696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="001E2CF4" w:rsidRPr="00E45696"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农业</w:t>
            </w:r>
            <w:r w:rsidR="001E2CF4" w:rsidRPr="00E45696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="00C5785D" w:rsidRPr="00E45696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="001E2CF4" w:rsidRPr="00E45696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社发</w:t>
            </w:r>
            <w:r w:rsidR="001E2CF4" w:rsidRPr="00E45696">
              <w:rPr>
                <w:rFonts w:ascii="Times New Roman" w:eastAsia="仿宋_GB2312" w:hAnsi="Times New Roman" w:cs="Times New Roman"/>
                <w:sz w:val="24"/>
              </w:rPr>
              <w:t xml:space="preserve">   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国际合作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="001E2CF4" w:rsidRPr="00E45696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="00BD2DD1" w:rsidRPr="00E45696">
              <w:rPr>
                <w:rFonts w:ascii="Times New Roman" w:eastAsia="仿宋_GB2312" w:hAnsi="Times New Roman" w:cs="Times New Roman"/>
                <w:sz w:val="24"/>
              </w:rPr>
              <w:t>两用技术</w:t>
            </w:r>
          </w:p>
        </w:tc>
      </w:tr>
      <w:tr w:rsidR="00BA1BBF" w:rsidRPr="00E45696">
        <w:trPr>
          <w:cantSplit/>
          <w:trHeight w:val="553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41548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研发类型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415482">
            <w:pPr>
              <w:adjustRightInd w:val="0"/>
              <w:snapToGrid w:val="0"/>
              <w:spacing w:line="276" w:lineRule="auto"/>
              <w:ind w:firstLineChars="50" w:firstLine="120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产业化项目</w:t>
            </w:r>
            <w:r w:rsidR="00EE0AF5" w:rsidRPr="00E45696">
              <w:rPr>
                <w:rFonts w:ascii="Times New Roman" w:eastAsia="仿宋_GB2312" w:hAnsi="Times New Roman" w:cs="Times New Roman"/>
                <w:sz w:val="24"/>
              </w:rPr>
              <w:t xml:space="preserve">       □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攻关类项目</w:t>
            </w:r>
          </w:p>
        </w:tc>
      </w:tr>
      <w:tr w:rsidR="00BA1BBF" w:rsidRPr="00E45696">
        <w:trPr>
          <w:cantSplit/>
          <w:trHeight w:val="1499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41548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攻关意义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BD2DD1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从与国家和我省重大战略实施的直接关系，实现安全自主可控、抢占技术制高点的关键性作用，提升产业竞争力、前沿技术突破的重大影响等角度，说明此项需求的攻关意义。（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500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字左右）</w:t>
            </w:r>
          </w:p>
        </w:tc>
      </w:tr>
      <w:tr w:rsidR="00BA1BBF" w:rsidRPr="00E45696" w:rsidTr="001E2CF4">
        <w:trPr>
          <w:cantSplit/>
          <w:trHeight w:val="1892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41548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主要研发内容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D0614F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从国内外研发进展、省内技术积累和发展瓶颈、拟解决的关键核心技术等角度阐述主要研发内容，提出破解相关问题的主要技术路径和方案等。（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1000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字左右）</w:t>
            </w:r>
          </w:p>
        </w:tc>
      </w:tr>
      <w:tr w:rsidR="00BA1BBF" w:rsidRPr="00E45696" w:rsidTr="001E2CF4">
        <w:trPr>
          <w:cantSplit/>
          <w:trHeight w:val="1890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41548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预期标志性成果及水平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1E2CF4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从引领性技术储备和突破、国产化替代、实验室成果产业化开发应用等说明预期成果。通过核心参数比较，对</w:t>
            </w:r>
            <w:proofErr w:type="gramStart"/>
            <w:r w:rsidRPr="00E45696">
              <w:rPr>
                <w:rFonts w:ascii="Times New Roman" w:eastAsia="仿宋_GB2312" w:hAnsi="Times New Roman" w:cs="Times New Roman"/>
                <w:sz w:val="24"/>
              </w:rPr>
              <w:t>标国外</w:t>
            </w:r>
            <w:proofErr w:type="gramEnd"/>
            <w:r w:rsidRPr="00E45696">
              <w:rPr>
                <w:rFonts w:ascii="Times New Roman" w:eastAsia="仿宋_GB2312" w:hAnsi="Times New Roman" w:cs="Times New Roman"/>
                <w:sz w:val="24"/>
              </w:rPr>
              <w:t>产品、技术等说明预期标志性成果的技术先进水平。（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500</w:t>
            </w:r>
            <w:r w:rsidRPr="00E45696">
              <w:rPr>
                <w:rFonts w:ascii="Times New Roman" w:eastAsia="仿宋_GB2312" w:hAnsi="Times New Roman" w:cs="Times New Roman"/>
                <w:sz w:val="24"/>
              </w:rPr>
              <w:t>字左右）</w:t>
            </w:r>
          </w:p>
        </w:tc>
      </w:tr>
      <w:tr w:rsidR="00BA1BBF" w:rsidRPr="00E45696">
        <w:trPr>
          <w:cantSplit/>
          <w:trHeight w:val="543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C5785D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推荐</w:t>
            </w:r>
            <w:r w:rsidR="00415482" w:rsidRPr="00E45696">
              <w:rPr>
                <w:rFonts w:ascii="Times New Roman" w:eastAsia="黑体" w:hAnsi="Times New Roman" w:cs="Times New Roman"/>
                <w:sz w:val="24"/>
              </w:rPr>
              <w:t>优势单位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476859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E45696">
              <w:rPr>
                <w:rFonts w:ascii="Times New Roman" w:eastAsia="仿宋_GB2312" w:hAnsi="Times New Roman" w:cs="Times New Roman"/>
                <w:sz w:val="24"/>
              </w:rPr>
              <w:t>如省内有多家优势单位的，需一并提供</w:t>
            </w:r>
          </w:p>
        </w:tc>
      </w:tr>
      <w:tr w:rsidR="00BA1BBF" w:rsidRPr="00E45696">
        <w:trPr>
          <w:cantSplit/>
          <w:trHeight w:val="454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41548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建议</w:t>
            </w:r>
            <w:proofErr w:type="gramStart"/>
            <w:r w:rsidRPr="00E45696">
              <w:rPr>
                <w:rFonts w:ascii="Times New Roman" w:eastAsia="黑体" w:hAnsi="Times New Roman" w:cs="Times New Roman"/>
                <w:sz w:val="24"/>
              </w:rPr>
              <w:t>研发</w:t>
            </w:r>
            <w:r w:rsidR="00476859" w:rsidRPr="00E45696">
              <w:rPr>
                <w:rFonts w:ascii="Times New Roman" w:eastAsia="黑体" w:hAnsi="Times New Roman" w:cs="Times New Roman"/>
                <w:sz w:val="24"/>
              </w:rPr>
              <w:t>总</w:t>
            </w:r>
            <w:proofErr w:type="gramEnd"/>
            <w:r w:rsidRPr="00E45696">
              <w:rPr>
                <w:rFonts w:ascii="Times New Roman" w:eastAsia="黑体" w:hAnsi="Times New Roman" w:cs="Times New Roman"/>
                <w:sz w:val="24"/>
              </w:rPr>
              <w:t>投入</w:t>
            </w:r>
          </w:p>
          <w:p w:rsidR="00BA1BBF" w:rsidRPr="00E45696" w:rsidRDefault="0041548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（万元）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BA1BBF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A1BBF" w:rsidRPr="00E45696">
        <w:trPr>
          <w:cantSplit/>
          <w:trHeight w:val="1345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41548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院士签名</w:t>
            </w:r>
          </w:p>
          <w:p w:rsidR="00BA1BBF" w:rsidRPr="00E45696" w:rsidRDefault="0041548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45696">
              <w:rPr>
                <w:rFonts w:ascii="Times New Roman" w:eastAsia="黑体" w:hAnsi="Times New Roman" w:cs="Times New Roman"/>
                <w:sz w:val="24"/>
              </w:rPr>
              <w:t>（</w:t>
            </w:r>
            <w:r w:rsidRPr="00E45696">
              <w:rPr>
                <w:rFonts w:ascii="Times New Roman" w:eastAsia="黑体" w:hAnsi="Times New Roman" w:cs="Times New Roman"/>
                <w:sz w:val="24"/>
              </w:rPr>
              <w:t>3</w:t>
            </w:r>
            <w:r w:rsidRPr="00E45696">
              <w:rPr>
                <w:rFonts w:ascii="Times New Roman" w:eastAsia="黑体" w:hAnsi="Times New Roman" w:cs="Times New Roman"/>
                <w:sz w:val="24"/>
              </w:rPr>
              <w:t>名及以上）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BBF" w:rsidRPr="00E45696" w:rsidRDefault="00BA1BBF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BA1BBF" w:rsidRPr="00E45696" w:rsidRDefault="00BA1BBF">
      <w:pPr>
        <w:overflowPunct w:val="0"/>
        <w:spacing w:line="600" w:lineRule="exac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sectPr w:rsidR="00BA1BBF" w:rsidRPr="00E45696" w:rsidSect="00B60AC4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8E" w:rsidRDefault="006D648E" w:rsidP="0094187D">
      <w:r>
        <w:separator/>
      </w:r>
    </w:p>
  </w:endnote>
  <w:endnote w:type="continuationSeparator" w:id="0">
    <w:p w:rsidR="006D648E" w:rsidRDefault="006D648E" w:rsidP="0094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8E" w:rsidRDefault="006D648E" w:rsidP="0094187D">
      <w:r>
        <w:separator/>
      </w:r>
    </w:p>
  </w:footnote>
  <w:footnote w:type="continuationSeparator" w:id="0">
    <w:p w:rsidR="006D648E" w:rsidRDefault="006D648E" w:rsidP="0094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D46"/>
    <w:rsid w:val="0001677F"/>
    <w:rsid w:val="00027AA5"/>
    <w:rsid w:val="000361A8"/>
    <w:rsid w:val="000B2B89"/>
    <w:rsid w:val="000E5B3B"/>
    <w:rsid w:val="00102B3C"/>
    <w:rsid w:val="00106164"/>
    <w:rsid w:val="0011485A"/>
    <w:rsid w:val="0014277B"/>
    <w:rsid w:val="00151032"/>
    <w:rsid w:val="0015117E"/>
    <w:rsid w:val="00151372"/>
    <w:rsid w:val="00190064"/>
    <w:rsid w:val="001A201A"/>
    <w:rsid w:val="001E2CF4"/>
    <w:rsid w:val="0023166A"/>
    <w:rsid w:val="00243829"/>
    <w:rsid w:val="00266605"/>
    <w:rsid w:val="00270E98"/>
    <w:rsid w:val="002D448B"/>
    <w:rsid w:val="003029C4"/>
    <w:rsid w:val="00331AF4"/>
    <w:rsid w:val="0035318D"/>
    <w:rsid w:val="00363BAA"/>
    <w:rsid w:val="00374DFD"/>
    <w:rsid w:val="003850EB"/>
    <w:rsid w:val="00392DC9"/>
    <w:rsid w:val="003B2D00"/>
    <w:rsid w:val="003B65B4"/>
    <w:rsid w:val="003D04CE"/>
    <w:rsid w:val="004131A3"/>
    <w:rsid w:val="00415482"/>
    <w:rsid w:val="0043563D"/>
    <w:rsid w:val="00456E73"/>
    <w:rsid w:val="00464FF2"/>
    <w:rsid w:val="00476859"/>
    <w:rsid w:val="00483DC1"/>
    <w:rsid w:val="004D04D0"/>
    <w:rsid w:val="00513208"/>
    <w:rsid w:val="00520562"/>
    <w:rsid w:val="005557C5"/>
    <w:rsid w:val="005A7EF6"/>
    <w:rsid w:val="005B29CF"/>
    <w:rsid w:val="00651CD6"/>
    <w:rsid w:val="0067287A"/>
    <w:rsid w:val="0068180B"/>
    <w:rsid w:val="006A418C"/>
    <w:rsid w:val="006A50F5"/>
    <w:rsid w:val="006B01E5"/>
    <w:rsid w:val="006D4B49"/>
    <w:rsid w:val="006D648E"/>
    <w:rsid w:val="006E7860"/>
    <w:rsid w:val="00704486"/>
    <w:rsid w:val="00717D74"/>
    <w:rsid w:val="00732C47"/>
    <w:rsid w:val="00735FA5"/>
    <w:rsid w:val="0075206B"/>
    <w:rsid w:val="00752B64"/>
    <w:rsid w:val="00785EA2"/>
    <w:rsid w:val="00797F9A"/>
    <w:rsid w:val="00842046"/>
    <w:rsid w:val="00842484"/>
    <w:rsid w:val="00842D93"/>
    <w:rsid w:val="008630BC"/>
    <w:rsid w:val="00864AE9"/>
    <w:rsid w:val="00871E6D"/>
    <w:rsid w:val="0088265D"/>
    <w:rsid w:val="008A7AD8"/>
    <w:rsid w:val="008C7182"/>
    <w:rsid w:val="008D305A"/>
    <w:rsid w:val="008E32F7"/>
    <w:rsid w:val="009043B1"/>
    <w:rsid w:val="00915D46"/>
    <w:rsid w:val="0092071C"/>
    <w:rsid w:val="00923A74"/>
    <w:rsid w:val="0094187D"/>
    <w:rsid w:val="0096390D"/>
    <w:rsid w:val="00967DF3"/>
    <w:rsid w:val="009A01B0"/>
    <w:rsid w:val="00A512C8"/>
    <w:rsid w:val="00A55270"/>
    <w:rsid w:val="00A84DE2"/>
    <w:rsid w:val="00A95C97"/>
    <w:rsid w:val="00A974C0"/>
    <w:rsid w:val="00AE3681"/>
    <w:rsid w:val="00B11932"/>
    <w:rsid w:val="00B3674F"/>
    <w:rsid w:val="00B54887"/>
    <w:rsid w:val="00B60AC4"/>
    <w:rsid w:val="00BA1BBF"/>
    <w:rsid w:val="00BD2DD1"/>
    <w:rsid w:val="00BE4642"/>
    <w:rsid w:val="00C32447"/>
    <w:rsid w:val="00C34635"/>
    <w:rsid w:val="00C523F2"/>
    <w:rsid w:val="00C5785D"/>
    <w:rsid w:val="00C903AB"/>
    <w:rsid w:val="00CA5C94"/>
    <w:rsid w:val="00CB07D8"/>
    <w:rsid w:val="00CD35BF"/>
    <w:rsid w:val="00D00149"/>
    <w:rsid w:val="00D0614F"/>
    <w:rsid w:val="00D40452"/>
    <w:rsid w:val="00D641DA"/>
    <w:rsid w:val="00DB0F95"/>
    <w:rsid w:val="00DC41D3"/>
    <w:rsid w:val="00DD598A"/>
    <w:rsid w:val="00DE0E1F"/>
    <w:rsid w:val="00DF650D"/>
    <w:rsid w:val="00E040F2"/>
    <w:rsid w:val="00E45696"/>
    <w:rsid w:val="00E674EA"/>
    <w:rsid w:val="00E73306"/>
    <w:rsid w:val="00EB05DB"/>
    <w:rsid w:val="00EB50E9"/>
    <w:rsid w:val="00EB6DAE"/>
    <w:rsid w:val="00EB71FF"/>
    <w:rsid w:val="00ED40A7"/>
    <w:rsid w:val="00EE0AF5"/>
    <w:rsid w:val="00F14DBF"/>
    <w:rsid w:val="00F608B0"/>
    <w:rsid w:val="00F75E43"/>
    <w:rsid w:val="00FB42F4"/>
    <w:rsid w:val="00FF2AE1"/>
    <w:rsid w:val="0C53180D"/>
    <w:rsid w:val="6EBE365D"/>
    <w:rsid w:val="6FEA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F6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F6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650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DF6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F650D"/>
    <w:rPr>
      <w:b/>
    </w:rPr>
  </w:style>
  <w:style w:type="character" w:styleId="a8">
    <w:name w:val="FollowedHyperlink"/>
    <w:basedOn w:val="a0"/>
    <w:uiPriority w:val="99"/>
    <w:semiHidden/>
    <w:unhideWhenUsed/>
    <w:qFormat/>
    <w:rsid w:val="00DF650D"/>
    <w:rPr>
      <w:color w:val="333333"/>
      <w:u w:val="none"/>
    </w:rPr>
  </w:style>
  <w:style w:type="character" w:styleId="a9">
    <w:name w:val="Hyperlink"/>
    <w:basedOn w:val="a0"/>
    <w:uiPriority w:val="99"/>
    <w:unhideWhenUsed/>
    <w:qFormat/>
    <w:rsid w:val="00DF650D"/>
    <w:rPr>
      <w:color w:val="333333"/>
      <w:u w:val="none"/>
    </w:rPr>
  </w:style>
  <w:style w:type="paragraph" w:styleId="aa">
    <w:name w:val="No Spacing"/>
    <w:uiPriority w:val="1"/>
    <w:qFormat/>
    <w:rsid w:val="00DF65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DF650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F650D"/>
    <w:rPr>
      <w:kern w:val="2"/>
      <w:sz w:val="18"/>
      <w:szCs w:val="18"/>
    </w:rPr>
  </w:style>
  <w:style w:type="paragraph" w:styleId="ab">
    <w:name w:val="Balloon Text"/>
    <w:basedOn w:val="a"/>
    <w:link w:val="Char1"/>
    <w:uiPriority w:val="99"/>
    <w:semiHidden/>
    <w:unhideWhenUsed/>
    <w:rsid w:val="00EB6DAE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EB6D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9">
    <w:name w:val="Hyperlink"/>
    <w:basedOn w:val="a0"/>
    <w:uiPriority w:val="99"/>
    <w:unhideWhenUsed/>
    <w:qFormat/>
    <w:rPr>
      <w:color w:val="333333"/>
      <w:u w:val="none"/>
    </w:rPr>
  </w:style>
  <w:style w:type="paragraph" w:styleId="aa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b">
    <w:name w:val="Balloon Text"/>
    <w:basedOn w:val="a"/>
    <w:link w:val="Char1"/>
    <w:uiPriority w:val="99"/>
    <w:semiHidden/>
    <w:unhideWhenUsed/>
    <w:rsid w:val="00EB6DAE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EB6D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zx@zjinfo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452</Words>
  <Characters>2579</Characters>
  <Application>Microsoft Office Word</Application>
  <DocSecurity>0</DocSecurity>
  <Lines>21</Lines>
  <Paragraphs>6</Paragraphs>
  <ScaleCrop>false</ScaleCrop>
  <Company>浙江省科学技术厅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wei</dc:creator>
  <cp:lastModifiedBy>王键</cp:lastModifiedBy>
  <cp:revision>90</cp:revision>
  <cp:lastPrinted>2020-03-13T06:18:00Z</cp:lastPrinted>
  <dcterms:created xsi:type="dcterms:W3CDTF">2020-03-11T07:32:00Z</dcterms:created>
  <dcterms:modified xsi:type="dcterms:W3CDTF">2020-03-17T08:21:00Z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